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83"/>
        <w:gridCol w:w="851"/>
        <w:gridCol w:w="142"/>
        <w:gridCol w:w="4218"/>
        <w:gridCol w:w="34"/>
      </w:tblGrid>
      <w:tr w:rsidR="004A28D5" w:rsidRPr="00413B72" w14:paraId="3E3CB22A" w14:textId="77777777" w:rsidTr="007C5BE3">
        <w:trPr>
          <w:gridAfter w:val="1"/>
          <w:wAfter w:w="34" w:type="dxa"/>
          <w:trHeight w:val="2268"/>
        </w:trPr>
        <w:tc>
          <w:tcPr>
            <w:tcW w:w="4644" w:type="dxa"/>
            <w:gridSpan w:val="2"/>
          </w:tcPr>
          <w:p w14:paraId="44B8A1AD" w14:textId="77777777" w:rsidR="004A28D5" w:rsidRPr="00260A53" w:rsidRDefault="004A28D5" w:rsidP="007C5BE3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A5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ИСПОЛНИТЕЛЬНЫЙ КОМИТЕТ</w:t>
            </w:r>
          </w:p>
          <w:p w14:paraId="7A1F507F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МУНИЦИПАЛЬНОГО</w:t>
            </w:r>
          </w:p>
          <w:p w14:paraId="1E60127F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 xml:space="preserve">ОБРАЗОВАНИЯ </w:t>
            </w:r>
          </w:p>
          <w:p w14:paraId="66B25D70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«СТАРОИШТЕРЯКСКОЕ</w:t>
            </w:r>
          </w:p>
          <w:p w14:paraId="63B78094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14:paraId="11CCA761" w14:textId="77777777" w:rsidR="004A28D5" w:rsidRPr="004A28D5" w:rsidRDefault="004A28D5" w:rsidP="007C5BE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360" w:type="dxa"/>
            <w:gridSpan w:val="2"/>
          </w:tcPr>
          <w:p w14:paraId="733DE025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ТАТАРСТАН РЕСПУБЛИКАСЫ</w:t>
            </w:r>
          </w:p>
          <w:p w14:paraId="27CCD637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ЛЕНИНОГОРСК</w:t>
            </w:r>
            <w:r w:rsidRPr="004A28D5">
              <w:rPr>
                <w:bCs/>
                <w:sz w:val="28"/>
                <w:szCs w:val="28"/>
                <w:lang w:val="ru-RU"/>
              </w:rPr>
              <w:br/>
              <w:t>МУНИЦИПАЛЬ РАЙОНЫ</w:t>
            </w:r>
          </w:p>
          <w:p w14:paraId="7842CFAC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«ИСКЕ ИШТИРӘК</w:t>
            </w:r>
          </w:p>
          <w:p w14:paraId="3625F591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АВЫЛ ҖИРЛЕГЕ»</w:t>
            </w:r>
          </w:p>
          <w:p w14:paraId="694A8DB8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 xml:space="preserve">МУНИЦИПАЛЬ </w:t>
            </w:r>
          </w:p>
          <w:p w14:paraId="6C2BC813" w14:textId="77777777" w:rsidR="004A28D5" w:rsidRPr="004A28D5" w:rsidRDefault="004A28D5" w:rsidP="007C5BE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A28D5">
              <w:rPr>
                <w:bCs/>
                <w:sz w:val="28"/>
                <w:szCs w:val="28"/>
                <w:lang w:val="ru-RU"/>
              </w:rPr>
              <w:t>БЕРӘМЛЕГЕ</w:t>
            </w:r>
          </w:p>
          <w:p w14:paraId="66A760E2" w14:textId="77777777" w:rsidR="004A28D5" w:rsidRPr="00EB4DEB" w:rsidRDefault="004A28D5" w:rsidP="007C5BE3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A5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БАШКАРМА КОМИТЕТЫ</w:t>
            </w:r>
          </w:p>
        </w:tc>
      </w:tr>
      <w:tr w:rsidR="004A28D5" w:rsidRPr="006E7F5F" w14:paraId="6F74C499" w14:textId="77777777" w:rsidTr="007C5BE3">
        <w:trPr>
          <w:trHeight w:val="297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14:paraId="398BDCF6" w14:textId="77777777" w:rsidR="004A28D5" w:rsidRDefault="004A28D5" w:rsidP="007C5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14:paraId="45A88BD4" w14:textId="77777777" w:rsidR="004A28D5" w:rsidRPr="006E7F5F" w:rsidRDefault="004A28D5" w:rsidP="007C5B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14:paraId="6E092246" w14:textId="77777777" w:rsidR="004A28D5" w:rsidRPr="00E06506" w:rsidRDefault="004A28D5" w:rsidP="007C5BE3">
            <w:pPr>
              <w:jc w:val="center"/>
              <w:rPr>
                <w:b/>
                <w:bCs/>
                <w:sz w:val="28"/>
                <w:szCs w:val="28"/>
              </w:rPr>
            </w:pPr>
            <w:r w:rsidRPr="00E06506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14:paraId="6DA71472" w14:textId="616F04B7" w:rsidR="004A28D5" w:rsidRPr="006D6CE2" w:rsidRDefault="00735A9E" w:rsidP="004A28D5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08</w:t>
      </w:r>
      <w:r w:rsidR="004A28D5" w:rsidRPr="006D6CE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="004A28D5" w:rsidRPr="006D6CE2">
        <w:rPr>
          <w:sz w:val="28"/>
          <w:szCs w:val="28"/>
          <w:lang w:val="ru-RU"/>
        </w:rPr>
        <w:t>.2023                        с. Старый Иштеряк</w:t>
      </w:r>
      <w:r w:rsidR="004A28D5" w:rsidRPr="006D6CE2">
        <w:rPr>
          <w:lang w:val="ru-RU"/>
        </w:rPr>
        <w:t xml:space="preserve">                                      </w:t>
      </w:r>
      <w:r w:rsidR="004A28D5" w:rsidRPr="006D6CE2">
        <w:rPr>
          <w:sz w:val="28"/>
          <w:szCs w:val="28"/>
          <w:lang w:val="ru-RU"/>
        </w:rPr>
        <w:t xml:space="preserve">№ </w:t>
      </w:r>
      <w:r w:rsidR="00413B72">
        <w:rPr>
          <w:sz w:val="28"/>
          <w:szCs w:val="28"/>
          <w:lang w:val="ru-RU"/>
        </w:rPr>
        <w:t>10</w:t>
      </w:r>
    </w:p>
    <w:p w14:paraId="3DC844C9" w14:textId="77777777" w:rsidR="004A28D5" w:rsidRDefault="004A28D5" w:rsidP="004A28D5">
      <w:pPr>
        <w:pStyle w:val="formattext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P0008"/>
      <w:bookmarkEnd w:id="0"/>
    </w:p>
    <w:p w14:paraId="7E314C1F" w14:textId="324EB06B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Об утверждении Порядка организации и осуществлении первичного воинского учета граждан на территории муниципального образования «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>Староиштерякское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сельское поселение» Лениногорского муниципального района Республики Татарстан</w:t>
      </w:r>
    </w:p>
    <w:p w14:paraId="44423BFF" w14:textId="77777777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3C046D7E" w14:textId="1B117502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В соответствии с Конституцией РФ, руководствуясь Федеральными законами от 31 мая 1996г. «Об обороне», от 28 марта 1998г. № 53-ФЗ «О воинской обязанности и военной службе», от 26 февраля 1997 г. «О мобилизационной подготовке и мобилизации в Российской Федерации», постановлением Правительства Российской Федерации от 27 ноября 2006г. № 719 «Об утверждении Положения о воинском учете» и Уставом муниципального образования «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>Староиштерякское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сельское поселение» Лениногорского муниципального района Республики Татарстан, Исполнительный комитет муниципального образования «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Староиштерякское 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сельское поселение» Лениногорского муниципального района Республики Татарстан ПОСТАНОВЛЯЕТ:</w:t>
      </w:r>
    </w:p>
    <w:p w14:paraId="10E95C09" w14:textId="7220DED3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1.Утвердить Порядок организации и осуществления первичного воинского учета граждан на территории муниципального образования «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>Староиштерякское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сельское поселение» Лениногорского муниципального района Республики Татарстан согласно приложению №1.</w:t>
      </w:r>
    </w:p>
    <w:p w14:paraId="637C6FE7" w14:textId="2C85214A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2.Утвердить функциональные обязанности   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военно-учетного работника 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Исполнительного комитета муниципального образования «</w:t>
      </w:r>
      <w:r w:rsidR="003E2650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Староиштерякское </w:t>
      </w: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сельское поселение» Лениногорского муниципального района РТ, осуществляющего военно-учетную работу согласно приложению №2.</w:t>
      </w:r>
    </w:p>
    <w:p w14:paraId="37DDD852" w14:textId="5E1E8967" w:rsidR="00413B72" w:rsidRPr="00413B72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3. </w:t>
      </w:r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Настоящее постановление обнародовать на информационных стендах, расположенных по адресу: </w:t>
      </w:r>
      <w:proofErr w:type="spellStart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с.Старый</w:t>
      </w:r>
      <w:proofErr w:type="spellEnd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Иштеряк, ул. Школьная, д.15; </w:t>
      </w:r>
      <w:proofErr w:type="spellStart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с.Бакирово</w:t>
      </w:r>
      <w:proofErr w:type="spellEnd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ул.Нагорная</w:t>
      </w:r>
      <w:proofErr w:type="spellEnd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д.38; </w:t>
      </w:r>
      <w:proofErr w:type="spellStart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д.Ялтау</w:t>
      </w:r>
      <w:proofErr w:type="spellEnd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proofErr w:type="spellStart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ул.Мира</w:t>
      </w:r>
      <w:proofErr w:type="spellEnd"/>
      <w:r w:rsidRPr="00735A9E">
        <w:rPr>
          <w:rFonts w:ascii="Arial" w:eastAsia="Times New Roman" w:hAnsi="Arial" w:cs="Arial"/>
          <w:bCs/>
          <w:sz w:val="24"/>
          <w:szCs w:val="24"/>
          <w:lang w:val="ru-RU"/>
        </w:rPr>
        <w:t>, д.27, опубликовать на официальном сайте Лениногорского муниципального района Республики Татарстан в разделе «Сельские поселения» (https://leninogorsk.tatarstan.ru/) и официальном портале правовой информации Республики Татарстан (pravo.tatarstan.ru)</w:t>
      </w:r>
    </w:p>
    <w:p w14:paraId="34202F04" w14:textId="109577DA" w:rsidR="00735A9E" w:rsidRPr="00735A9E" w:rsidRDefault="00413B72" w:rsidP="00413B72">
      <w:pPr>
        <w:pStyle w:val="20"/>
        <w:tabs>
          <w:tab w:val="left" w:pos="1448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413B72">
        <w:rPr>
          <w:rFonts w:ascii="Arial" w:eastAsia="Times New Roman" w:hAnsi="Arial" w:cs="Arial"/>
          <w:bCs/>
          <w:sz w:val="24"/>
          <w:szCs w:val="24"/>
          <w:lang w:val="ru-RU"/>
        </w:rPr>
        <w:t>4.Контроль за исполнением настоящего постановления оставляю за собой</w:t>
      </w:r>
      <w:r w:rsidR="00735A9E" w:rsidRPr="00735A9E">
        <w:rPr>
          <w:rFonts w:ascii="Arial" w:eastAsia="Times New Roman" w:hAnsi="Arial" w:cs="Arial"/>
          <w:bCs/>
          <w:sz w:val="24"/>
          <w:szCs w:val="24"/>
          <w:lang w:val="ru-RU"/>
        </w:rPr>
        <w:t>2.</w:t>
      </w:r>
      <w:r w:rsidR="00735A9E" w:rsidRPr="00735A9E">
        <w:rPr>
          <w:lang w:val="ru-RU"/>
        </w:rPr>
        <w:t xml:space="preserve"> </w:t>
      </w:r>
    </w:p>
    <w:p w14:paraId="7C66FAA2" w14:textId="77777777" w:rsidR="002F41D9" w:rsidRPr="00FD3CFE" w:rsidRDefault="002F41D9" w:rsidP="004A28D5">
      <w:pPr>
        <w:pStyle w:val="20"/>
        <w:shd w:val="clear" w:color="auto" w:fill="auto"/>
        <w:tabs>
          <w:tab w:val="left" w:pos="144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82" w:type="dxa"/>
        <w:tblLook w:val="04A0" w:firstRow="1" w:lastRow="0" w:firstColumn="1" w:lastColumn="0" w:noHBand="0" w:noVBand="1"/>
      </w:tblPr>
      <w:tblGrid>
        <w:gridCol w:w="6296"/>
        <w:gridCol w:w="3386"/>
      </w:tblGrid>
      <w:tr w:rsidR="004A28D5" w:rsidRPr="00FD3CFE" w14:paraId="49A31B2A" w14:textId="77777777" w:rsidTr="007C5BE3">
        <w:trPr>
          <w:trHeight w:val="1181"/>
        </w:trPr>
        <w:tc>
          <w:tcPr>
            <w:tcW w:w="6296" w:type="dxa"/>
          </w:tcPr>
          <w:p w14:paraId="7B656949" w14:textId="77777777" w:rsidR="004A28D5" w:rsidRPr="00FD3CFE" w:rsidRDefault="004A28D5" w:rsidP="007C5BE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C851A5D" w14:textId="77777777" w:rsidR="004A28D5" w:rsidRPr="00FD3CFE" w:rsidRDefault="004A28D5" w:rsidP="007C5BE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3CFE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муниципального образования                                                                                 </w:t>
            </w:r>
            <w:proofErr w:type="gramStart"/>
            <w:r w:rsidRPr="00FD3CFE">
              <w:rPr>
                <w:rFonts w:ascii="Arial" w:hAnsi="Arial" w:cs="Arial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FD3CFE">
              <w:rPr>
                <w:rFonts w:ascii="Arial" w:hAnsi="Arial" w:cs="Arial"/>
                <w:sz w:val="24"/>
                <w:szCs w:val="24"/>
                <w:lang w:val="ru-RU"/>
              </w:rPr>
              <w:t>Староиштерякское сельское поселение»                                                                                   Лениногорского муниципального района Республики Татарстан</w:t>
            </w:r>
          </w:p>
        </w:tc>
        <w:tc>
          <w:tcPr>
            <w:tcW w:w="3386" w:type="dxa"/>
          </w:tcPr>
          <w:p w14:paraId="195163F0" w14:textId="77777777" w:rsidR="004A28D5" w:rsidRPr="00FD3CFE" w:rsidRDefault="004A28D5" w:rsidP="007C5BE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273B54B" w14:textId="77777777" w:rsidR="004A28D5" w:rsidRPr="00FD3CFE" w:rsidRDefault="004A28D5" w:rsidP="007C5BE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BFEE68D" w14:textId="77777777" w:rsidR="004A28D5" w:rsidRPr="00FD3CFE" w:rsidRDefault="004A28D5" w:rsidP="007C5BE3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3CF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  <w:p w14:paraId="4CDF5CB4" w14:textId="77777777" w:rsidR="004A28D5" w:rsidRPr="00FD3CFE" w:rsidRDefault="004A28D5" w:rsidP="007C5BE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FF4490C" w14:textId="77777777" w:rsidR="004A28D5" w:rsidRPr="00FD3CFE" w:rsidRDefault="004A28D5" w:rsidP="007C5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CFE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FD3CFE">
              <w:rPr>
                <w:rFonts w:ascii="Arial" w:hAnsi="Arial" w:cs="Arial"/>
                <w:sz w:val="24"/>
                <w:szCs w:val="24"/>
              </w:rPr>
              <w:t>Валияхметов</w:t>
            </w:r>
            <w:proofErr w:type="spellEnd"/>
          </w:p>
        </w:tc>
      </w:tr>
    </w:tbl>
    <w:p w14:paraId="1155F0E1" w14:textId="49AE6951" w:rsidR="00413B72" w:rsidRDefault="00413B72" w:rsidP="002F41D9">
      <w:pPr>
        <w:rPr>
          <w:sz w:val="24"/>
          <w:szCs w:val="24"/>
        </w:rPr>
      </w:pPr>
    </w:p>
    <w:p w14:paraId="430B36A5" w14:textId="77777777" w:rsidR="00413B72" w:rsidRDefault="00413B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64CA17" w14:textId="77777777" w:rsidR="00413B72" w:rsidRPr="00FF2C66" w:rsidRDefault="00413B72" w:rsidP="00413B72">
      <w:pPr>
        <w:ind w:left="5812"/>
        <w:jc w:val="center"/>
        <w:rPr>
          <w:rFonts w:ascii="Arial" w:hAnsi="Arial" w:cs="Arial"/>
          <w:lang w:val="ru-RU"/>
        </w:rPr>
      </w:pPr>
      <w:r w:rsidRPr="00FF2C66">
        <w:rPr>
          <w:rFonts w:ascii="Arial" w:hAnsi="Arial" w:cs="Arial"/>
          <w:lang w:val="ru-RU"/>
        </w:rPr>
        <w:lastRenderedPageBreak/>
        <w:t xml:space="preserve">Приложение №1 </w:t>
      </w:r>
    </w:p>
    <w:p w14:paraId="31A98E47" w14:textId="7457B08A" w:rsidR="00413B72" w:rsidRPr="00FF2C66" w:rsidRDefault="00413B72" w:rsidP="00B770FA">
      <w:pPr>
        <w:ind w:left="5812"/>
        <w:rPr>
          <w:rFonts w:ascii="Arial" w:hAnsi="Arial" w:cs="Arial"/>
          <w:lang w:val="ru-RU"/>
        </w:rPr>
      </w:pPr>
      <w:r w:rsidRPr="00FF2C66">
        <w:rPr>
          <w:rFonts w:ascii="Arial" w:hAnsi="Arial" w:cs="Arial"/>
          <w:lang w:val="ru-RU"/>
        </w:rPr>
        <w:t>утвержден постановлением Исполнительного комитета муниципального образования муниципального образования «</w:t>
      </w:r>
      <w:r w:rsidR="003E2650" w:rsidRPr="00FF2C66">
        <w:rPr>
          <w:rFonts w:ascii="Arial" w:hAnsi="Arial" w:cs="Arial"/>
          <w:lang w:val="ru-RU"/>
        </w:rPr>
        <w:t xml:space="preserve">Староиштерякское </w:t>
      </w:r>
      <w:r w:rsidRPr="00FF2C66">
        <w:rPr>
          <w:rFonts w:ascii="Arial" w:hAnsi="Arial" w:cs="Arial"/>
          <w:lang w:val="ru-RU"/>
        </w:rPr>
        <w:t xml:space="preserve">сельское поселение» </w:t>
      </w:r>
      <w:r w:rsidRPr="00FF2C66">
        <w:rPr>
          <w:rFonts w:ascii="Arial" w:hAnsi="Arial" w:cs="Arial"/>
          <w:bCs/>
          <w:lang w:val="ru-RU"/>
        </w:rPr>
        <w:t>Лениногорского муниципального района Республики Татарстан</w:t>
      </w:r>
    </w:p>
    <w:p w14:paraId="50C3FCEE" w14:textId="77777777" w:rsidR="00413B72" w:rsidRPr="00FF2C66" w:rsidRDefault="00413B72" w:rsidP="00413B72">
      <w:pPr>
        <w:ind w:left="5812"/>
        <w:jc w:val="both"/>
        <w:rPr>
          <w:rFonts w:ascii="Arial" w:hAnsi="Arial" w:cs="Arial"/>
          <w:lang w:val="ru-RU"/>
        </w:rPr>
      </w:pPr>
    </w:p>
    <w:p w14:paraId="09CB06B6" w14:textId="0E577EDA" w:rsidR="00413B72" w:rsidRPr="00FF2C66" w:rsidRDefault="00413B72" w:rsidP="00413B72">
      <w:pPr>
        <w:ind w:left="5812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FF2C66">
        <w:rPr>
          <w:rFonts w:ascii="Arial" w:hAnsi="Arial" w:cs="Arial"/>
        </w:rPr>
        <w:t>от</w:t>
      </w:r>
      <w:proofErr w:type="spellEnd"/>
      <w:r w:rsidR="003E2650" w:rsidRPr="00FF2C66">
        <w:rPr>
          <w:rFonts w:ascii="Arial" w:hAnsi="Arial" w:cs="Arial"/>
          <w:lang w:val="ru-RU"/>
        </w:rPr>
        <w:t xml:space="preserve"> </w:t>
      </w:r>
      <w:r w:rsidRPr="00FF2C66">
        <w:rPr>
          <w:rFonts w:ascii="Arial" w:hAnsi="Arial" w:cs="Arial"/>
        </w:rPr>
        <w:t xml:space="preserve"> 08.08.2023</w:t>
      </w:r>
      <w:proofErr w:type="gramEnd"/>
      <w:r w:rsidRPr="00FF2C66">
        <w:rPr>
          <w:rFonts w:ascii="Arial" w:hAnsi="Arial" w:cs="Arial"/>
        </w:rPr>
        <w:t xml:space="preserve"> №</w:t>
      </w:r>
      <w:r w:rsidR="003E2650" w:rsidRPr="00FF2C66">
        <w:rPr>
          <w:rFonts w:ascii="Arial" w:hAnsi="Arial" w:cs="Arial"/>
          <w:lang w:val="ru-RU"/>
        </w:rPr>
        <w:t>10</w:t>
      </w:r>
    </w:p>
    <w:p w14:paraId="4CCD3C33" w14:textId="77777777" w:rsidR="00413B72" w:rsidRPr="00FF2C66" w:rsidRDefault="00413B72" w:rsidP="00413B72">
      <w:pPr>
        <w:pStyle w:val="a9"/>
        <w:tabs>
          <w:tab w:val="left" w:pos="6346"/>
        </w:tabs>
        <w:suppressAutoHyphens/>
        <w:spacing w:line="240" w:lineRule="auto"/>
        <w:jc w:val="left"/>
        <w:rPr>
          <w:rFonts w:ascii="Arial" w:hAnsi="Arial" w:cs="Arial"/>
          <w:sz w:val="24"/>
        </w:rPr>
      </w:pPr>
    </w:p>
    <w:p w14:paraId="788B4053" w14:textId="77777777" w:rsidR="00413B72" w:rsidRPr="00FF2C66" w:rsidRDefault="00413B72" w:rsidP="00413B72">
      <w:pPr>
        <w:pStyle w:val="a9"/>
        <w:tabs>
          <w:tab w:val="left" w:pos="6346"/>
        </w:tabs>
        <w:suppressAutoHyphens/>
        <w:spacing w:line="240" w:lineRule="auto"/>
        <w:jc w:val="left"/>
        <w:rPr>
          <w:rFonts w:ascii="Arial" w:hAnsi="Arial" w:cs="Arial"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8810"/>
      </w:tblGrid>
      <w:tr w:rsidR="00FF2C66" w:rsidRPr="00FF2C66" w14:paraId="0D771969" w14:textId="77777777" w:rsidTr="008753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F9B27" w14:textId="25457B5A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</w:rPr>
            </w:pPr>
            <w:r w:rsidRPr="00FF2C66">
              <w:br w:type="page"/>
            </w:r>
          </w:p>
        </w:tc>
        <w:tc>
          <w:tcPr>
            <w:tcW w:w="0" w:type="auto"/>
            <w:vAlign w:val="center"/>
            <w:hideMark/>
          </w:tcPr>
          <w:p w14:paraId="6A5FE954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ПОРЯДОК</w:t>
            </w:r>
          </w:p>
          <w:p w14:paraId="7C872443" w14:textId="3D9AB733" w:rsidR="00413B72" w:rsidRPr="00FF2C66" w:rsidRDefault="00413B72" w:rsidP="008753E8">
            <w:pPr>
              <w:ind w:right="-2"/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организации и осуществления первичного воинского учета граждан на территории</w:t>
            </w:r>
            <w:r w:rsidRPr="00FF2C66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F2C66">
              <w:rPr>
                <w:rFonts w:ascii="Arial" w:hAnsi="Arial" w:cs="Arial"/>
                <w:lang w:val="ru-RU"/>
              </w:rPr>
              <w:t>муниципального образования «</w:t>
            </w:r>
            <w:r w:rsidR="003E2650" w:rsidRPr="00FF2C66">
              <w:rPr>
                <w:rFonts w:ascii="Arial" w:hAnsi="Arial" w:cs="Arial"/>
                <w:lang w:val="ru-RU"/>
              </w:rPr>
              <w:t>Староиштерякское</w:t>
            </w:r>
            <w:r w:rsidRPr="00FF2C66">
              <w:rPr>
                <w:rFonts w:ascii="Arial" w:hAnsi="Arial" w:cs="Arial"/>
                <w:lang w:val="ru-RU"/>
              </w:rPr>
              <w:t xml:space="preserve"> сельское поселение» Лениногорского муниципального района Республики Татарстан</w:t>
            </w:r>
          </w:p>
          <w:p w14:paraId="67871BF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4549D0A4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1.ОБЩИЕ ПОЛОЖЕНИЯ</w:t>
            </w:r>
          </w:p>
          <w:p w14:paraId="3BD5F699" w14:textId="77777777" w:rsidR="00413B72" w:rsidRPr="00FF2C66" w:rsidRDefault="00413B72" w:rsidP="008753E8">
            <w:pPr>
              <w:ind w:left="720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A622F50" w14:textId="129599C0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1.1. </w:t>
            </w:r>
            <w:r w:rsidR="003E2650" w:rsidRPr="00FF2C66">
              <w:rPr>
                <w:rFonts w:ascii="Arial" w:hAnsi="Arial" w:cs="Arial"/>
                <w:lang w:val="ru-RU"/>
              </w:rPr>
              <w:t>Военно-учетный работник</w:t>
            </w:r>
            <w:r w:rsidRPr="00FF2C66">
              <w:rPr>
                <w:rFonts w:ascii="Arial" w:hAnsi="Arial" w:cs="Arial"/>
                <w:lang w:val="ru-RU"/>
              </w:rPr>
              <w:t xml:space="preserve"> Исполнительного комитета муниципального образования «</w:t>
            </w:r>
            <w:r w:rsidR="003E265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 xml:space="preserve">сельское поселение» Лениногорского муниципального района Республики Татарстан (далее – </w:t>
            </w:r>
            <w:r w:rsidR="003E2650" w:rsidRPr="00FF2C66">
              <w:rPr>
                <w:rFonts w:ascii="Arial" w:hAnsi="Arial" w:cs="Arial"/>
                <w:lang w:val="ru-RU"/>
              </w:rPr>
              <w:t>военно-учетный работник</w:t>
            </w:r>
            <w:r w:rsidRPr="00FF2C66">
              <w:rPr>
                <w:rFonts w:ascii="Arial" w:hAnsi="Arial" w:cs="Arial"/>
                <w:lang w:val="ru-RU"/>
              </w:rPr>
              <w:t>), осуществляющий военно-учетную работу, является штатным работником Исполнительного комитета муниципального образования «</w:t>
            </w:r>
            <w:r w:rsidR="003E265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Лениногорского муниципального района.</w:t>
            </w:r>
          </w:p>
          <w:p w14:paraId="43BDE0D6" w14:textId="052B860F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1.2. </w:t>
            </w:r>
            <w:r w:rsidR="003E2650" w:rsidRPr="00FF2C66">
              <w:rPr>
                <w:rFonts w:ascii="Arial" w:hAnsi="Arial" w:cs="Arial"/>
                <w:lang w:val="ru-RU"/>
              </w:rPr>
              <w:t>В</w:t>
            </w:r>
            <w:r w:rsidR="003E2650" w:rsidRPr="00FF2C66">
              <w:rPr>
                <w:rFonts w:ascii="Arial" w:hAnsi="Arial" w:cs="Arial"/>
                <w:lang w:val="ru-RU"/>
              </w:rPr>
              <w:t>оенно-учетный работник</w:t>
            </w:r>
            <w:r w:rsidRPr="00FF2C66">
              <w:rPr>
                <w:rFonts w:ascii="Arial" w:hAnsi="Arial" w:cs="Arial"/>
                <w:lang w:val="ru-RU"/>
              </w:rPr>
              <w:t>, осуществляющий военно-учетную работу, в своей деятельности руководствуется Конституцией Российской Федерации, Федеральными законами Российской Федерации от 31.05.1996г №61-ФЗ «Об обороне», от 26.02.1997г №31-ФЗ «О мобилизационной подготовке и мобилизации в Российской Федерации» с изменениями согласно закона от 22.08.2004г №122, от 28.03.1998г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 №719, от 31.12.2005г №199-ФЗ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муниципального образования «</w:t>
            </w:r>
            <w:r w:rsidR="003E2650" w:rsidRPr="00FF2C66">
              <w:rPr>
                <w:rFonts w:ascii="Arial" w:hAnsi="Arial" w:cs="Arial"/>
                <w:lang w:val="ru-RU"/>
              </w:rPr>
              <w:t>Староиштерякское</w:t>
            </w:r>
            <w:r w:rsidRPr="00FF2C66">
              <w:rPr>
                <w:rFonts w:ascii="Arial" w:hAnsi="Arial" w:cs="Arial"/>
                <w:lang w:val="ru-RU"/>
              </w:rPr>
              <w:t xml:space="preserve"> сельское поселение» Лениногорского муниципального района Республики Татарстан, иными нормативными актами, а также настоящим Порядком.</w:t>
            </w:r>
          </w:p>
          <w:p w14:paraId="6667443C" w14:textId="30A43BA9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1.3. Порядок организации и осуществления первичного воинского учета граждан на территории муниципального образования «</w:t>
            </w:r>
            <w:r w:rsidR="001F6B82" w:rsidRPr="00FF2C66">
              <w:rPr>
                <w:rFonts w:ascii="Arial" w:hAnsi="Arial" w:cs="Arial"/>
                <w:lang w:val="ru-RU"/>
              </w:rPr>
              <w:t>Староиштерякское</w:t>
            </w:r>
            <w:r w:rsidRPr="00FF2C66">
              <w:rPr>
                <w:rFonts w:ascii="Arial" w:hAnsi="Arial" w:cs="Arial"/>
                <w:lang w:val="ru-RU"/>
              </w:rPr>
              <w:t xml:space="preserve"> сельское поселение» Лениногорского муниципального района Республики Татарстан утверждается постановлением Исполнительного комитета муниципального образования «</w:t>
            </w:r>
            <w:r w:rsidR="001F6B82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Лениногорского муниципального района Республики Татарстан.</w:t>
            </w:r>
          </w:p>
          <w:p w14:paraId="22B1B17A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5F25C94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2.ОСНОВНЫЕ ЗАДАЧИ</w:t>
            </w:r>
          </w:p>
          <w:p w14:paraId="0DD669A4" w14:textId="77777777" w:rsidR="00413B72" w:rsidRPr="00FF2C66" w:rsidRDefault="00413B72" w:rsidP="008753E8">
            <w:pPr>
              <w:ind w:left="720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759F842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</w:p>
          <w:p w14:paraId="039EBD1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2.2. Документальное оформление сведений воинского учета о гражданах, состоящих на воинском учете;</w:t>
            </w:r>
          </w:p>
          <w:p w14:paraId="7BC9EAA8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2.3. Анализ количественного состава и качественного состояния призывных мобилизационных людских ресурсов для эффективного использования в интересах </w:t>
            </w:r>
            <w:r w:rsidRPr="00FF2C66">
              <w:rPr>
                <w:rFonts w:ascii="Arial" w:hAnsi="Arial" w:cs="Arial"/>
                <w:lang w:val="ru-RU"/>
              </w:rPr>
              <w:lastRenderedPageBreak/>
              <w:t>обеспечения обороны страны и безопасности государства;</w:t>
            </w:r>
          </w:p>
          <w:p w14:paraId="0C3C292B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2.4. Проведение плановой работы по подготовке необходимого количества </w:t>
            </w:r>
            <w:proofErr w:type="spellStart"/>
            <w:r w:rsidRPr="00FF2C66">
              <w:rPr>
                <w:rFonts w:ascii="Arial" w:hAnsi="Arial" w:cs="Arial"/>
                <w:lang w:val="ru-RU"/>
              </w:rPr>
              <w:t>военнообученных</w:t>
            </w:r>
            <w:proofErr w:type="spellEnd"/>
            <w:r w:rsidRPr="00FF2C66">
              <w:rPr>
                <w:rFonts w:ascii="Arial" w:hAnsi="Arial" w:cs="Arial"/>
                <w:lang w:val="ru-RU"/>
              </w:rPr>
      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  <w:p w14:paraId="7B040D17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5772D94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3.ФУНКЦИИ</w:t>
            </w:r>
          </w:p>
          <w:p w14:paraId="281C7B48" w14:textId="77777777" w:rsidR="00413B72" w:rsidRPr="00FF2C66" w:rsidRDefault="00413B72" w:rsidP="008753E8">
            <w:pPr>
              <w:ind w:left="720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7B23DF0" w14:textId="7AE64579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3.1. Обеспечивать выполнение функций, возложенных на Исполнительный комитет муниципального образования «</w:t>
            </w:r>
            <w:r w:rsidR="001F6B82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Лениногорского муниципального образования Республики Татарстан в повседневной деятельности по первичному воинскому учету, воинскому учету и бронированию граждан, пребывающих в запасе, из числа работающих в Исполнительном комитете муниципального образования «</w:t>
            </w:r>
            <w:r w:rsidR="00233CE5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Лениногорского муниципального образования Республики Татарстан;</w:t>
            </w:r>
          </w:p>
          <w:p w14:paraId="3BFF16A6" w14:textId="3EDC5B62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пребывания на территории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и подлежащих постановке на воинский учет;</w:t>
            </w:r>
          </w:p>
          <w:p w14:paraId="4414BED0" w14:textId="6674E4D5" w:rsidR="00413B72" w:rsidRPr="00FF2C66" w:rsidRDefault="00413B72" w:rsidP="008753E8">
            <w:pPr>
              <w:pStyle w:val="1"/>
              <w:shd w:val="clear" w:color="auto" w:fill="FFFFFF"/>
              <w:spacing w:before="0"/>
              <w:ind w:firstLine="709"/>
              <w:jc w:val="both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F2C66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3.3. Выявлять совместно с Отделом МВД России по Лениногорскому району и Отделом по вопросам миграции отдела Министерства внутренних дел России по Лениногорскому району граждан, проживающих или пребывающих (на срок более 3 месяцев), в том числе не имеющих регистрации по месту жительства и (или) пребывания на территории муниципального образования «</w:t>
            </w:r>
            <w:r w:rsidR="009D70A0" w:rsidRPr="00FF2C66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сельское поселение» и обязанных состоять на воинском учете;</w:t>
            </w:r>
          </w:p>
          <w:p w14:paraId="6AE9099A" w14:textId="47D741F4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3.4. Вести учет организаций, находящихся на территории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поселение», и контролировать ведение в них воинского учета.</w:t>
            </w:r>
          </w:p>
          <w:p w14:paraId="09224333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3.5. Сверять не реже одного раза в год документы первичного воинского учета с документами воинского учета военного комиссариата города Лениногорск и Лениногорского района Республики Татарстан, организаций, а также с карточками или домовыми книгами.</w:t>
            </w:r>
          </w:p>
          <w:p w14:paraId="02789E86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3.6. По указанию военного комиссариата города Лениногорск и Лениногорского района Республики Татарстан оповещать граждан о вызовах в военный комиссариат.</w:t>
            </w:r>
          </w:p>
          <w:p w14:paraId="6866277C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      </w:r>
          </w:p>
          <w:p w14:paraId="3205B1B7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3.8.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</w:t>
            </w:r>
            <w:proofErr w:type="gramStart"/>
            <w:r w:rsidRPr="00FF2C66">
              <w:rPr>
                <w:rFonts w:ascii="Arial" w:hAnsi="Arial" w:cs="Arial"/>
                <w:lang w:val="ru-RU"/>
              </w:rPr>
              <w:t>и Порядком</w:t>
            </w:r>
            <w:proofErr w:type="gramEnd"/>
            <w:r w:rsidRPr="00FF2C66">
              <w:rPr>
                <w:rFonts w:ascii="Arial" w:hAnsi="Arial" w:cs="Arial"/>
                <w:lang w:val="ru-RU"/>
              </w:rPr>
              <w:t xml:space="preserve"> о воинском учете и осуществлять контроль за их исполнением.</w:t>
            </w:r>
          </w:p>
          <w:p w14:paraId="1F7F9904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7D1DF8A1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4.ПРАВА</w:t>
            </w:r>
          </w:p>
          <w:p w14:paraId="01D831F3" w14:textId="77777777" w:rsidR="00413B72" w:rsidRPr="00FF2C66" w:rsidRDefault="00413B72" w:rsidP="008753E8">
            <w:pPr>
              <w:ind w:left="720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5E00FBAF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Для плановой и целенаправленной работы, ведущий специалист, осуществляющий </w:t>
            </w:r>
            <w:proofErr w:type="gramStart"/>
            <w:r w:rsidRPr="00FF2C66">
              <w:rPr>
                <w:rFonts w:ascii="Arial" w:hAnsi="Arial" w:cs="Arial"/>
                <w:lang w:val="ru-RU"/>
              </w:rPr>
              <w:t>военно-учетную работу</w:t>
            </w:r>
            <w:proofErr w:type="gramEnd"/>
            <w:r w:rsidRPr="00FF2C66">
              <w:rPr>
                <w:rFonts w:ascii="Arial" w:hAnsi="Arial" w:cs="Arial"/>
                <w:lang w:val="ru-RU"/>
              </w:rPr>
              <w:t xml:space="preserve"> имеет право:</w:t>
            </w:r>
          </w:p>
          <w:p w14:paraId="66C4628F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4.1.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      </w:r>
          </w:p>
          <w:p w14:paraId="1705EDB4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bookmarkStart w:id="1" w:name="_Hlk142406485"/>
            <w:r w:rsidRPr="00FF2C66">
              <w:rPr>
                <w:rFonts w:ascii="Arial" w:hAnsi="Arial" w:cs="Arial"/>
                <w:lang w:val="ru-RU"/>
              </w:rPr>
              <w:t>4.2. Запрашивать и получать от организаций Лениногорского муниципального района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ведущего специалиста, осуществляющий военно-учетную работу задач;</w:t>
            </w:r>
            <w:bookmarkEnd w:id="1"/>
          </w:p>
          <w:p w14:paraId="597CDF7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lastRenderedPageBreak/>
              <w:t>4.3. Создавать информационные базы данных по вопросам, отнесенным к компетенции ведущего специалиста, осуществляющий военно-учетную работу;</w:t>
            </w:r>
          </w:p>
          <w:p w14:paraId="2696BB18" w14:textId="2FFB639B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4.4. Выносить на рассмотрение главы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вопросы о привлечении на договорной основе специалистов для осуществления отдельных работ;</w:t>
            </w:r>
          </w:p>
          <w:p w14:paraId="7F9444C8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4.5.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ведущего специалиста, осуществляющий военно-учетную работу;</w:t>
            </w:r>
          </w:p>
          <w:p w14:paraId="761FAE47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Проводить внутренние совещания по вопросам, отнесенным к компетенции ведущего специалиста, осуществляющий военно-учетную работу.</w:t>
            </w:r>
          </w:p>
          <w:p w14:paraId="386DE34A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AB54D58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5.РУКОВОДСТВО</w:t>
            </w:r>
          </w:p>
          <w:p w14:paraId="48652367" w14:textId="77777777" w:rsidR="00413B72" w:rsidRPr="00FF2C66" w:rsidRDefault="00413B72" w:rsidP="008753E8">
            <w:pPr>
              <w:ind w:left="720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B0BF89D" w14:textId="5D9E32C3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5.1. </w:t>
            </w:r>
            <w:r w:rsidR="009D70A0" w:rsidRPr="00FF2C66">
              <w:rPr>
                <w:rFonts w:ascii="Arial" w:hAnsi="Arial" w:cs="Arial"/>
                <w:lang w:val="ru-RU"/>
              </w:rPr>
              <w:t>В</w:t>
            </w:r>
            <w:r w:rsidR="009D70A0" w:rsidRPr="00FF2C66">
              <w:rPr>
                <w:rFonts w:ascii="Arial" w:hAnsi="Arial" w:cs="Arial"/>
                <w:lang w:val="ru-RU"/>
              </w:rPr>
              <w:t>оенно-учетный работник</w:t>
            </w:r>
            <w:r w:rsidRPr="00FF2C66">
              <w:rPr>
                <w:rFonts w:ascii="Arial" w:hAnsi="Arial" w:cs="Arial"/>
                <w:lang w:val="ru-RU"/>
              </w:rPr>
              <w:t xml:space="preserve"> возглавляет военно-учетную работу в Исполнительном комитете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>Староиштерякское</w:t>
            </w:r>
            <w:r w:rsidRPr="00FF2C66">
              <w:rPr>
                <w:rFonts w:ascii="Arial" w:hAnsi="Arial" w:cs="Arial"/>
                <w:lang w:val="ru-RU"/>
              </w:rPr>
              <w:t xml:space="preserve"> сельское поселение» Лениногорского муниципального района Республики Татарстан. Ведущий специалист, осуществляющий военно-учетную работу, назначается на должность и освобождается от должности главой муниципального образования «</w:t>
            </w:r>
            <w:r w:rsid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поселение», находится в непосредственном подчинении главы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поселение»;</w:t>
            </w:r>
          </w:p>
          <w:p w14:paraId="454D82D7" w14:textId="716F8A5E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5.2. В случае отсутствия </w:t>
            </w:r>
            <w:r w:rsidR="00EF1BBA" w:rsidRPr="00FF2C66">
              <w:rPr>
                <w:rFonts w:ascii="Arial" w:hAnsi="Arial" w:cs="Arial"/>
                <w:lang w:val="ru-RU"/>
              </w:rPr>
              <w:t>военно-учетн</w:t>
            </w:r>
            <w:r w:rsidR="00EF1BBA" w:rsidRPr="00FF2C66">
              <w:rPr>
                <w:rFonts w:ascii="Arial" w:hAnsi="Arial" w:cs="Arial"/>
                <w:lang w:val="ru-RU"/>
              </w:rPr>
              <w:t>ого</w:t>
            </w:r>
            <w:r w:rsidR="00EF1BBA" w:rsidRPr="00FF2C66">
              <w:rPr>
                <w:rFonts w:ascii="Arial" w:hAnsi="Arial" w:cs="Arial"/>
                <w:lang w:val="ru-RU"/>
              </w:rPr>
              <w:t xml:space="preserve"> работник</w:t>
            </w:r>
            <w:r w:rsidR="00EF1BBA" w:rsidRPr="00FF2C66">
              <w:rPr>
                <w:rFonts w:ascii="Arial" w:hAnsi="Arial" w:cs="Arial"/>
                <w:lang w:val="ru-RU"/>
              </w:rPr>
              <w:t xml:space="preserve">а </w:t>
            </w:r>
            <w:r w:rsidRPr="00FF2C66">
              <w:rPr>
                <w:rFonts w:ascii="Arial" w:hAnsi="Arial" w:cs="Arial"/>
                <w:lang w:val="ru-RU"/>
              </w:rPr>
              <w:t>на рабочем месте по уважительным причинам (отпуск, временная нетрудоспособность), его замещает глава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либо уполномоченное главой муниципального образования «</w:t>
            </w:r>
            <w:r w:rsidR="009D70A0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лицо.</w:t>
            </w:r>
          </w:p>
          <w:p w14:paraId="49A149D9" w14:textId="77777777" w:rsidR="00413B72" w:rsidRPr="00FF2C66" w:rsidRDefault="00413B72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4B9AD835" w14:textId="5639D705" w:rsidR="00413B72" w:rsidRPr="00FF2C66" w:rsidRDefault="00413B72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3FACF2F" w14:textId="47EB0063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D7AA64A" w14:textId="054A33F0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AB72381" w14:textId="2ED9D0E0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752EE003" w14:textId="2254CD9A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2A603FD3" w14:textId="497D41F1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5578E8B" w14:textId="6B045C16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214D9FEC" w14:textId="39FCD1D0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3309F16E" w14:textId="1F7FCCC6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4DF8A2C" w14:textId="0EC45CFB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E2FB5FE" w14:textId="27659C94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034A24D" w14:textId="7E4310DA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DEA73D4" w14:textId="566A852C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4F83DE3F" w14:textId="10F1FAFE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2E36AF87" w14:textId="02F88BF0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41D2B04" w14:textId="3E07EE1B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51464E62" w14:textId="1139F7DF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77E6D98F" w14:textId="6E3541F3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C3002FD" w14:textId="28EF5331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05749E2" w14:textId="2FBA16BA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2BD838C4" w14:textId="46776BD6" w:rsidR="00B770FA" w:rsidRPr="00FF2C66" w:rsidRDefault="00B770FA" w:rsidP="00B770FA">
            <w:pPr>
              <w:jc w:val="both"/>
              <w:rPr>
                <w:rFonts w:ascii="Arial" w:hAnsi="Arial" w:cs="Arial"/>
                <w:lang w:val="ru-RU"/>
              </w:rPr>
            </w:pPr>
          </w:p>
          <w:p w14:paraId="6E70BD64" w14:textId="761E9E8F" w:rsidR="00B770FA" w:rsidRPr="00FF2C66" w:rsidRDefault="00B770FA" w:rsidP="00B770FA">
            <w:pPr>
              <w:jc w:val="both"/>
              <w:rPr>
                <w:rFonts w:ascii="Arial" w:hAnsi="Arial" w:cs="Arial"/>
                <w:lang w:val="ru-RU"/>
              </w:rPr>
            </w:pPr>
          </w:p>
          <w:p w14:paraId="0FB5D042" w14:textId="77777777" w:rsidR="00B770FA" w:rsidRPr="00FF2C66" w:rsidRDefault="00B770FA" w:rsidP="00B770FA">
            <w:pPr>
              <w:jc w:val="both"/>
              <w:rPr>
                <w:rFonts w:ascii="Arial" w:hAnsi="Arial" w:cs="Arial"/>
                <w:lang w:val="ru-RU"/>
              </w:rPr>
            </w:pPr>
          </w:p>
          <w:p w14:paraId="11FD3B6F" w14:textId="3ADDC0C1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68388520" w14:textId="5B5814BC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5D2050A7" w14:textId="3BC30723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43F595D8" w14:textId="3F8247ED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40E1B61" w14:textId="2C3D0845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3C73031A" w14:textId="77777777" w:rsidR="00B770FA" w:rsidRPr="00FF2C66" w:rsidRDefault="00B770FA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0E6542F2" w14:textId="77777777" w:rsidR="00413B72" w:rsidRPr="00FF2C66" w:rsidRDefault="00413B72" w:rsidP="008753E8">
            <w:pPr>
              <w:ind w:left="5812" w:firstLine="709"/>
              <w:jc w:val="both"/>
              <w:rPr>
                <w:rFonts w:ascii="Arial" w:hAnsi="Arial" w:cs="Arial"/>
                <w:lang w:val="ru-RU"/>
              </w:rPr>
            </w:pPr>
          </w:p>
          <w:p w14:paraId="76F46AEB" w14:textId="77777777" w:rsidR="00413B72" w:rsidRPr="00FF2C66" w:rsidRDefault="00413B72" w:rsidP="00EF1BBA">
            <w:pPr>
              <w:ind w:left="4435"/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lastRenderedPageBreak/>
              <w:t>Приложение №2</w:t>
            </w:r>
          </w:p>
          <w:p w14:paraId="19B6BE72" w14:textId="2FB1D825" w:rsidR="00413B72" w:rsidRPr="00FF2C66" w:rsidRDefault="00413B72" w:rsidP="009D70A0">
            <w:pPr>
              <w:ind w:left="4435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утверждены постановлением Исполнительного комитета муниципального образования муниципального образования «</w:t>
            </w:r>
            <w:r w:rsidR="00EF1BBA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 xml:space="preserve">сельское поселение» </w:t>
            </w:r>
            <w:r w:rsidRPr="00FF2C66">
              <w:rPr>
                <w:rFonts w:ascii="Arial" w:hAnsi="Arial" w:cs="Arial"/>
                <w:bCs/>
                <w:lang w:val="ru-RU"/>
              </w:rPr>
              <w:t>Лениногорского муниципального района Республики Татарстан</w:t>
            </w:r>
          </w:p>
          <w:p w14:paraId="2D33D7A0" w14:textId="77777777" w:rsidR="008A58F2" w:rsidRPr="00FF2C66" w:rsidRDefault="008A58F2" w:rsidP="009D70A0">
            <w:pPr>
              <w:ind w:left="4435"/>
              <w:rPr>
                <w:rFonts w:ascii="Arial" w:hAnsi="Arial" w:cs="Arial"/>
                <w:lang w:val="ru-RU"/>
              </w:rPr>
            </w:pPr>
          </w:p>
          <w:p w14:paraId="12B4E5AC" w14:textId="7AA52971" w:rsidR="00413B72" w:rsidRPr="00FF2C66" w:rsidRDefault="00413B72" w:rsidP="009D70A0">
            <w:pPr>
              <w:ind w:left="4435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от 08.08.2023 №</w:t>
            </w:r>
            <w:r w:rsidR="00EF1BBA" w:rsidRPr="00FF2C66">
              <w:rPr>
                <w:rFonts w:ascii="Arial" w:hAnsi="Arial" w:cs="Arial"/>
                <w:lang w:val="ru-RU"/>
              </w:rPr>
              <w:t>10</w:t>
            </w:r>
          </w:p>
          <w:p w14:paraId="40DBAB2F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464310A7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15E2A3B2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ФУНКЦИОНАЛЬНЫЕ ОБЯЗАННОСТИ</w:t>
            </w:r>
          </w:p>
          <w:p w14:paraId="32AEB304" w14:textId="7E1C8A70" w:rsidR="00413B72" w:rsidRPr="00FF2C66" w:rsidRDefault="00413B72" w:rsidP="008753E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ведущего специалиста Исполнительного комитета муниципального образования «</w:t>
            </w:r>
            <w:r w:rsidR="00EF1BBA" w:rsidRPr="00FF2C66">
              <w:rPr>
                <w:rFonts w:ascii="Arial" w:hAnsi="Arial" w:cs="Arial"/>
                <w:bCs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bCs/>
                <w:lang w:val="ru-RU"/>
              </w:rPr>
              <w:t>сельского поселения» Лениногорского муниципального района Республики Татарстан, осуществляющего военно-учетную работу</w:t>
            </w:r>
          </w:p>
          <w:p w14:paraId="731661A3" w14:textId="77777777" w:rsidR="00413B72" w:rsidRPr="00FF2C66" w:rsidRDefault="00413B72" w:rsidP="008753E8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3CACAB77" w14:textId="6D997410" w:rsidR="00413B72" w:rsidRPr="00FF2C66" w:rsidRDefault="00EF1BBA" w:rsidP="008753E8">
            <w:pPr>
              <w:ind w:firstLine="709"/>
              <w:jc w:val="both"/>
              <w:rPr>
                <w:rFonts w:ascii="Arial" w:hAnsi="Arial" w:cs="Arial"/>
                <w:bCs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В</w:t>
            </w:r>
            <w:r w:rsidRPr="00FF2C66">
              <w:rPr>
                <w:rFonts w:ascii="Arial" w:hAnsi="Arial" w:cs="Arial"/>
                <w:lang w:val="ru-RU"/>
              </w:rPr>
              <w:t>оенно-учетный работник</w:t>
            </w:r>
            <w:r w:rsidRPr="00FF2C66">
              <w:rPr>
                <w:rFonts w:ascii="Arial" w:hAnsi="Arial" w:cs="Arial"/>
                <w:lang w:val="ru-RU"/>
              </w:rPr>
              <w:t xml:space="preserve"> </w:t>
            </w:r>
            <w:r w:rsidR="00413B72" w:rsidRPr="00FF2C66">
              <w:rPr>
                <w:rFonts w:ascii="Arial" w:hAnsi="Arial" w:cs="Arial"/>
                <w:lang w:val="ru-RU"/>
              </w:rPr>
              <w:t>Исполнительного комитета муниципального образования «</w:t>
            </w:r>
            <w:r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="00413B72" w:rsidRPr="00FF2C66">
              <w:rPr>
                <w:rFonts w:ascii="Arial" w:hAnsi="Arial" w:cs="Arial"/>
                <w:lang w:val="ru-RU"/>
              </w:rPr>
              <w:t xml:space="preserve">сельского поселения» Лениногорского муниципального района Республики Татарстан (далее – </w:t>
            </w:r>
            <w:r w:rsidRPr="00FF2C66">
              <w:rPr>
                <w:rFonts w:ascii="Arial" w:hAnsi="Arial" w:cs="Arial"/>
                <w:lang w:val="ru-RU"/>
              </w:rPr>
              <w:t>военно-учетный работник</w:t>
            </w:r>
            <w:r w:rsidR="00413B72" w:rsidRPr="00FF2C66">
              <w:rPr>
                <w:rFonts w:ascii="Arial" w:hAnsi="Arial" w:cs="Arial"/>
                <w:lang w:val="ru-RU"/>
              </w:rPr>
              <w:t xml:space="preserve">), осуществляющий военно-учетную работу, </w:t>
            </w:r>
            <w:r w:rsidR="00413B72" w:rsidRPr="00FF2C66">
              <w:rPr>
                <w:rFonts w:ascii="Arial" w:hAnsi="Arial" w:cs="Arial"/>
                <w:bCs/>
                <w:lang w:val="ru-RU"/>
              </w:rPr>
              <w:t>ОБЯЗАН:</w:t>
            </w:r>
          </w:p>
          <w:p w14:paraId="473ADACF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Cs/>
                <w:lang w:val="ru-RU"/>
              </w:rPr>
              <w:t>А) При приеме граждан на воинский учет:</w:t>
            </w:r>
          </w:p>
          <w:p w14:paraId="37E9043A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1. Проверять у граждан военные билеты (временные удостоверения, выданные взамен военного билета), а у граждан, подлежащих призыву на военную службу, - удостоверения граждан, подлежащих призыву на военную службу.</w:t>
            </w:r>
          </w:p>
          <w:p w14:paraId="0153F46C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2. Установить, были ли граждане, принимаемые на учет, сняты с воинского учета по месту прежнего местожительства. Проверяется наличие отметки о снятии с воинского учета.</w:t>
            </w:r>
          </w:p>
          <w:p w14:paraId="0CD4946D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 Заполнить учетные карточки в 2-х экземплярах – на прапорщиков, мичманов, сержантов, старшин, солдат, матросов запаса, карточки первичного учета – на офицеров запаса, учетные карты призывников - на граждан, подлежащих призыву на военную службу.</w:t>
            </w:r>
          </w:p>
          <w:p w14:paraId="524ECE1F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4. Вложить карточки на принятых на учет граждан в соответствующий раздел картотеки:</w:t>
            </w:r>
          </w:p>
          <w:p w14:paraId="34466D44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Первый раздел – карточки первичного учета офицеров запаса, имеющих мобилизационные предписания;</w:t>
            </w:r>
          </w:p>
          <w:p w14:paraId="0CDA9E60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Второй раздел - карточки первичного учета офицеров запаса, не имеющих мобилизационные предписания;</w:t>
            </w:r>
          </w:p>
          <w:p w14:paraId="39FA8618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Третий раздел – учетные карточки военнообязанных, имеющих мобилизационные предписания;</w:t>
            </w:r>
          </w:p>
          <w:p w14:paraId="5AF7098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Четвертый раздел - учетные карточки военнообязанных, не имеющих мобилизационные предписания;</w:t>
            </w:r>
          </w:p>
          <w:p w14:paraId="52366753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Пятый раздел – военнообязанные, снятые с воинского учета;</w:t>
            </w:r>
          </w:p>
          <w:p w14:paraId="0C26B3B9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Шестой раздел – учетные карты призывников.</w:t>
            </w:r>
          </w:p>
          <w:p w14:paraId="43C96825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Карточки первичного учета и учетные карточки военнообязанных женского пола размещаются в конце соответствующего раздела картотеки.</w:t>
            </w:r>
          </w:p>
          <w:p w14:paraId="20AD262A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 xml:space="preserve">5. Представить военные билеты (временные удостоверения, выданные взамен военного билета) учетные карточки на прапорщиков, мичманов, сержантов, старшин,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военной обязанности в 2-х недельный срок в военный комиссариат города Лениногорск и Лениногорского района Республики Татарстан, для оформления постановки на воинский учет. Оповещает призывников о необходимости личной явки в военный комиссариат города Лениногорск и Лениногорского района Республики Татарстан для постановки на воинский учет. В случае невозможности постановки граждан на воинский учет на основании представленных документов воинского учета оповещает граждан о необходимости личной явки в военный комиссариат города Лениногорск и Лениногорского района Республики Татарстан. При приеме от граждан документов </w:t>
            </w:r>
            <w:r w:rsidRPr="00FF2C66">
              <w:rPr>
                <w:rFonts w:ascii="Arial" w:hAnsi="Arial" w:cs="Arial"/>
                <w:lang w:val="ru-RU"/>
              </w:rPr>
              <w:lastRenderedPageBreak/>
              <w:t>воинского учета выдают расписки.</w:t>
            </w:r>
          </w:p>
          <w:p w14:paraId="2D9DE11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6. Делать отметку о постановке граждан на воинский учет в карточках регистрации или домовых книгах.</w:t>
            </w:r>
          </w:p>
          <w:p w14:paraId="1CD1F6CB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  <w:p w14:paraId="3DF59ABE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b/>
                <w:bCs/>
                <w:lang w:val="ru-RU"/>
              </w:rPr>
              <w:t>Б) В течение календарного года:</w:t>
            </w:r>
          </w:p>
          <w:p w14:paraId="123E526D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1. Обеспечивать полноту и качество учета граждан, пребывающих в запасе, и граждан, подлежащих призыву на военную службу.</w:t>
            </w:r>
          </w:p>
          <w:p w14:paraId="7BECEC8C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2. Сверять не реже одного раза в год сведения о воинском учете граждан в карточках учета с документами воинского учета военного комиссариата города Лениногорск и Лениногорского района Республики Татарстан. До начала сверки указанные данные уточнить по документам воинского учета граждан, соответствующим документам организации (работающих) и при личном общении с гражданами (временно не работающих).</w:t>
            </w:r>
          </w:p>
          <w:p w14:paraId="4B3BA59A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3. Направлять в 2-х недельный срок по запросам военного комиссариата города Лениногорск и Лениногорского района Республики Татарстан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      </w:r>
          </w:p>
          <w:p w14:paraId="4A4CF0C4" w14:textId="00E7C33E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4. Своевременно оформлять бронирование граждан за организацией на период мобилизации и на военное время, в порядке, определенном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Исполнительном комитете муниципального образования «</w:t>
            </w:r>
            <w:r w:rsidR="00B770FA" w:rsidRPr="00FF2C66">
              <w:rPr>
                <w:rFonts w:ascii="Arial" w:hAnsi="Arial" w:cs="Arial"/>
                <w:lang w:val="ru-RU"/>
              </w:rPr>
              <w:t xml:space="preserve">Староиштерякское </w:t>
            </w:r>
            <w:r w:rsidRPr="00FF2C66">
              <w:rPr>
                <w:rFonts w:ascii="Arial" w:hAnsi="Arial" w:cs="Arial"/>
                <w:lang w:val="ru-RU"/>
              </w:rPr>
              <w:t>сельское поселение» Лениногорского муниципального района Республики Татарстан.</w:t>
            </w:r>
          </w:p>
          <w:p w14:paraId="04BD77A8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5. Оповещать граждан о вызовах в военный комиссариат города Лениногорск и Лениногорского района Республики Татарстан.</w:t>
            </w:r>
          </w:p>
          <w:p w14:paraId="73A42372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6. Обеспечивать гражданам возможность своевременной явки по вызовам (повесткам) в военные комиссариаты.</w:t>
            </w:r>
          </w:p>
          <w:p w14:paraId="7AF0CE30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7. Направлять по запросам военного комиссариата сведения о численности граждан, состоящих на воинском учете.</w:t>
            </w:r>
          </w:p>
          <w:p w14:paraId="0322F85C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8. Выявлять по месту жительства граждан женского пола в возрасте от 18 до 45 лет (ранее не состоявших на воинском учете), которые в соответствии с приложением к Положению о воинском учете от 28.11.2006г № 719 подлежат постановке на воинский учет.</w:t>
            </w:r>
          </w:p>
          <w:p w14:paraId="6F9E8AB4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9. В карточках учета граждан, достигших предельного возраста пребывания в запасе, или граждан, признанных не годными к военной службе по состоянию здоровья, в п.9 производить отметку «снят с воинского учета по возрасту» или «снят с воинского учета по состоянию здоровья».</w:t>
            </w:r>
          </w:p>
          <w:p w14:paraId="303C1ED2" w14:textId="77777777" w:rsidR="00413B72" w:rsidRPr="00FF2C66" w:rsidRDefault="00413B72" w:rsidP="008753E8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FF2C66">
              <w:rPr>
                <w:rFonts w:ascii="Arial" w:hAnsi="Arial" w:cs="Arial"/>
                <w:lang w:val="ru-RU"/>
              </w:rPr>
              <w:t>10. Сообщать в 2-х недельный срок в военный комиссариат города Лениногорск и Лениногорского района Республики Татарстан о всех гражданах, подлежащих снятию с воинского учета.</w:t>
            </w:r>
          </w:p>
        </w:tc>
      </w:tr>
    </w:tbl>
    <w:p w14:paraId="2D1690AF" w14:textId="77777777" w:rsidR="00413B72" w:rsidRPr="00FF2C66" w:rsidRDefault="00413B72" w:rsidP="00413B72">
      <w:pPr>
        <w:ind w:firstLine="709"/>
        <w:jc w:val="both"/>
        <w:rPr>
          <w:rFonts w:ascii="Arial" w:hAnsi="Arial" w:cs="Arial"/>
          <w:lang w:val="ru-RU"/>
        </w:rPr>
      </w:pPr>
    </w:p>
    <w:p w14:paraId="73F6447D" w14:textId="77777777" w:rsidR="004A28D5" w:rsidRPr="00FF2C66" w:rsidRDefault="004A28D5" w:rsidP="002F41D9">
      <w:pPr>
        <w:rPr>
          <w:sz w:val="24"/>
          <w:szCs w:val="24"/>
          <w:lang w:val="ru-RU"/>
        </w:rPr>
      </w:pPr>
    </w:p>
    <w:sectPr w:rsidR="004A28D5" w:rsidRPr="00FF2C66" w:rsidSect="002F41D9">
      <w:pgSz w:w="11910" w:h="16840"/>
      <w:pgMar w:top="960" w:right="1040" w:bottom="46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16FB" w14:textId="77777777" w:rsidR="00A2211F" w:rsidRDefault="00A2211F" w:rsidP="002F41D9">
      <w:r>
        <w:separator/>
      </w:r>
    </w:p>
  </w:endnote>
  <w:endnote w:type="continuationSeparator" w:id="0">
    <w:p w14:paraId="29B5B251" w14:textId="77777777" w:rsidR="00A2211F" w:rsidRDefault="00A2211F" w:rsidP="002F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5A33" w14:textId="77777777" w:rsidR="00A2211F" w:rsidRDefault="00A2211F" w:rsidP="002F41D9">
      <w:r>
        <w:separator/>
      </w:r>
    </w:p>
  </w:footnote>
  <w:footnote w:type="continuationSeparator" w:id="0">
    <w:p w14:paraId="1FF58787" w14:textId="77777777" w:rsidR="00A2211F" w:rsidRDefault="00A2211F" w:rsidP="002F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07"/>
    <w:multiLevelType w:val="multilevel"/>
    <w:tmpl w:val="AA0408DE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</w:rPr>
    </w:lvl>
    <w:lvl w:ilvl="3">
      <w:numFmt w:val="bullet"/>
      <w:lvlText w:val="•"/>
      <w:lvlJc w:val="left"/>
      <w:pPr>
        <w:ind w:left="4063" w:hanging="493"/>
      </w:pPr>
      <w:rPr>
        <w:rFonts w:hint="default"/>
      </w:rPr>
    </w:lvl>
    <w:lvl w:ilvl="4">
      <w:numFmt w:val="bullet"/>
      <w:lvlText w:val="•"/>
      <w:lvlJc w:val="left"/>
      <w:pPr>
        <w:ind w:left="4978" w:hanging="493"/>
      </w:pPr>
      <w:rPr>
        <w:rFonts w:hint="default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</w:rPr>
    </w:lvl>
    <w:lvl w:ilvl="6">
      <w:numFmt w:val="bullet"/>
      <w:lvlText w:val="•"/>
      <w:lvlJc w:val="left"/>
      <w:pPr>
        <w:ind w:left="6807" w:hanging="493"/>
      </w:pPr>
      <w:rPr>
        <w:rFonts w:hint="default"/>
      </w:rPr>
    </w:lvl>
    <w:lvl w:ilvl="7">
      <w:numFmt w:val="bullet"/>
      <w:lvlText w:val="•"/>
      <w:lvlJc w:val="left"/>
      <w:pPr>
        <w:ind w:left="7722" w:hanging="493"/>
      </w:pPr>
      <w:rPr>
        <w:rFonts w:hint="default"/>
      </w:rPr>
    </w:lvl>
    <w:lvl w:ilvl="8">
      <w:numFmt w:val="bullet"/>
      <w:lvlText w:val="•"/>
      <w:lvlJc w:val="left"/>
      <w:pPr>
        <w:ind w:left="8637" w:hanging="493"/>
      </w:pPr>
      <w:rPr>
        <w:rFonts w:hint="default"/>
      </w:rPr>
    </w:lvl>
  </w:abstractNum>
  <w:abstractNum w:abstractNumId="1" w15:restartNumberingAfterBreak="0">
    <w:nsid w:val="36F20F6C"/>
    <w:multiLevelType w:val="multilevel"/>
    <w:tmpl w:val="82C441C6"/>
    <w:lvl w:ilvl="0">
      <w:start w:val="4"/>
      <w:numFmt w:val="decimal"/>
      <w:lvlText w:val="%1"/>
      <w:lvlJc w:val="left"/>
      <w:pPr>
        <w:ind w:left="112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42"/>
      </w:pPr>
      <w:rPr>
        <w:rFonts w:hint="default"/>
      </w:rPr>
    </w:lvl>
    <w:lvl w:ilvl="3">
      <w:numFmt w:val="bullet"/>
      <w:lvlText w:val="•"/>
      <w:lvlJc w:val="left"/>
      <w:pPr>
        <w:ind w:left="3223" w:hanging="542"/>
      </w:pPr>
      <w:rPr>
        <w:rFonts w:hint="default"/>
      </w:rPr>
    </w:lvl>
    <w:lvl w:ilvl="4">
      <w:numFmt w:val="bullet"/>
      <w:lvlText w:val="•"/>
      <w:lvlJc w:val="left"/>
      <w:pPr>
        <w:ind w:left="4258" w:hanging="542"/>
      </w:pPr>
      <w:rPr>
        <w:rFonts w:hint="default"/>
      </w:rPr>
    </w:lvl>
    <w:lvl w:ilvl="5">
      <w:numFmt w:val="bullet"/>
      <w:lvlText w:val="•"/>
      <w:lvlJc w:val="left"/>
      <w:pPr>
        <w:ind w:left="5293" w:hanging="542"/>
      </w:pPr>
      <w:rPr>
        <w:rFonts w:hint="default"/>
      </w:rPr>
    </w:lvl>
    <w:lvl w:ilvl="6">
      <w:numFmt w:val="bullet"/>
      <w:lvlText w:val="•"/>
      <w:lvlJc w:val="left"/>
      <w:pPr>
        <w:ind w:left="6327" w:hanging="542"/>
      </w:pPr>
      <w:rPr>
        <w:rFonts w:hint="default"/>
      </w:rPr>
    </w:lvl>
    <w:lvl w:ilvl="7">
      <w:numFmt w:val="bullet"/>
      <w:lvlText w:val="•"/>
      <w:lvlJc w:val="left"/>
      <w:pPr>
        <w:ind w:left="7362" w:hanging="542"/>
      </w:pPr>
      <w:rPr>
        <w:rFonts w:hint="default"/>
      </w:rPr>
    </w:lvl>
    <w:lvl w:ilvl="8">
      <w:numFmt w:val="bullet"/>
      <w:lvlText w:val="•"/>
      <w:lvlJc w:val="left"/>
      <w:pPr>
        <w:ind w:left="8397" w:hanging="542"/>
      </w:pPr>
      <w:rPr>
        <w:rFonts w:hint="default"/>
      </w:rPr>
    </w:lvl>
  </w:abstractNum>
  <w:abstractNum w:abstractNumId="2" w15:restartNumberingAfterBreak="0">
    <w:nsid w:val="40902631"/>
    <w:multiLevelType w:val="hybridMultilevel"/>
    <w:tmpl w:val="9C5AD716"/>
    <w:lvl w:ilvl="0" w:tplc="FFCE340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004E322">
      <w:numFmt w:val="bullet"/>
      <w:lvlText w:val="•"/>
      <w:lvlJc w:val="left"/>
      <w:pPr>
        <w:ind w:left="1154" w:hanging="164"/>
      </w:pPr>
      <w:rPr>
        <w:rFonts w:hint="default"/>
      </w:rPr>
    </w:lvl>
    <w:lvl w:ilvl="2" w:tplc="2D2C35C8"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80888202">
      <w:numFmt w:val="bullet"/>
      <w:lvlText w:val="•"/>
      <w:lvlJc w:val="left"/>
      <w:pPr>
        <w:ind w:left="3223" w:hanging="164"/>
      </w:pPr>
      <w:rPr>
        <w:rFonts w:hint="default"/>
      </w:rPr>
    </w:lvl>
    <w:lvl w:ilvl="4" w:tplc="0058A56C"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B7142A62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6504B18C">
      <w:numFmt w:val="bullet"/>
      <w:lvlText w:val="•"/>
      <w:lvlJc w:val="left"/>
      <w:pPr>
        <w:ind w:left="6327" w:hanging="164"/>
      </w:pPr>
      <w:rPr>
        <w:rFonts w:hint="default"/>
      </w:rPr>
    </w:lvl>
    <w:lvl w:ilvl="7" w:tplc="F2E83248">
      <w:numFmt w:val="bullet"/>
      <w:lvlText w:val="•"/>
      <w:lvlJc w:val="left"/>
      <w:pPr>
        <w:ind w:left="7362" w:hanging="164"/>
      </w:pPr>
      <w:rPr>
        <w:rFonts w:hint="default"/>
      </w:rPr>
    </w:lvl>
    <w:lvl w:ilvl="8" w:tplc="68840472">
      <w:numFmt w:val="bullet"/>
      <w:lvlText w:val="•"/>
      <w:lvlJc w:val="left"/>
      <w:pPr>
        <w:ind w:left="8397" w:hanging="164"/>
      </w:pPr>
      <w:rPr>
        <w:rFonts w:hint="default"/>
      </w:rPr>
    </w:lvl>
  </w:abstractNum>
  <w:abstractNum w:abstractNumId="3" w15:restartNumberingAfterBreak="0">
    <w:nsid w:val="49E1798A"/>
    <w:multiLevelType w:val="multilevel"/>
    <w:tmpl w:val="A7FE4A36"/>
    <w:lvl w:ilvl="0">
      <w:start w:val="3"/>
      <w:numFmt w:val="decimal"/>
      <w:lvlText w:val="%1"/>
      <w:lvlJc w:val="left"/>
      <w:pPr>
        <w:ind w:left="112" w:hanging="8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893"/>
      </w:pPr>
      <w:rPr>
        <w:rFonts w:hint="default"/>
      </w:rPr>
    </w:lvl>
    <w:lvl w:ilvl="3">
      <w:numFmt w:val="bullet"/>
      <w:lvlText w:val="•"/>
      <w:lvlJc w:val="left"/>
      <w:pPr>
        <w:ind w:left="3223" w:hanging="893"/>
      </w:pPr>
      <w:rPr>
        <w:rFonts w:hint="default"/>
      </w:rPr>
    </w:lvl>
    <w:lvl w:ilvl="4">
      <w:numFmt w:val="bullet"/>
      <w:lvlText w:val="•"/>
      <w:lvlJc w:val="left"/>
      <w:pPr>
        <w:ind w:left="4258" w:hanging="893"/>
      </w:pPr>
      <w:rPr>
        <w:rFonts w:hint="default"/>
      </w:rPr>
    </w:lvl>
    <w:lvl w:ilvl="5">
      <w:numFmt w:val="bullet"/>
      <w:lvlText w:val="•"/>
      <w:lvlJc w:val="left"/>
      <w:pPr>
        <w:ind w:left="5293" w:hanging="893"/>
      </w:pPr>
      <w:rPr>
        <w:rFonts w:hint="default"/>
      </w:rPr>
    </w:lvl>
    <w:lvl w:ilvl="6">
      <w:numFmt w:val="bullet"/>
      <w:lvlText w:val="•"/>
      <w:lvlJc w:val="left"/>
      <w:pPr>
        <w:ind w:left="6327" w:hanging="893"/>
      </w:pPr>
      <w:rPr>
        <w:rFonts w:hint="default"/>
      </w:rPr>
    </w:lvl>
    <w:lvl w:ilvl="7">
      <w:numFmt w:val="bullet"/>
      <w:lvlText w:val="•"/>
      <w:lvlJc w:val="left"/>
      <w:pPr>
        <w:ind w:left="7362" w:hanging="893"/>
      </w:pPr>
      <w:rPr>
        <w:rFonts w:hint="default"/>
      </w:rPr>
    </w:lvl>
    <w:lvl w:ilvl="8">
      <w:numFmt w:val="bullet"/>
      <w:lvlText w:val="•"/>
      <w:lvlJc w:val="left"/>
      <w:pPr>
        <w:ind w:left="8397" w:hanging="893"/>
      </w:pPr>
      <w:rPr>
        <w:rFonts w:hint="default"/>
      </w:rPr>
    </w:lvl>
  </w:abstractNum>
  <w:abstractNum w:abstractNumId="4" w15:restartNumberingAfterBreak="0">
    <w:nsid w:val="55306AEA"/>
    <w:multiLevelType w:val="multilevel"/>
    <w:tmpl w:val="5D700484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numFmt w:val="bullet"/>
      <w:lvlText w:val="•"/>
      <w:lvlJc w:val="left"/>
      <w:pPr>
        <w:ind w:left="4258" w:hanging="493"/>
      </w:pPr>
      <w:rPr>
        <w:rFonts w:hint="default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</w:rPr>
    </w:lvl>
  </w:abstractNum>
  <w:abstractNum w:abstractNumId="5" w15:restartNumberingAfterBreak="0">
    <w:nsid w:val="5C4B0177"/>
    <w:multiLevelType w:val="multilevel"/>
    <w:tmpl w:val="F3743A1C"/>
    <w:lvl w:ilvl="0">
      <w:start w:val="1"/>
      <w:numFmt w:val="decimal"/>
      <w:lvlText w:val="%1."/>
      <w:lvlJc w:val="left"/>
      <w:pPr>
        <w:ind w:left="11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576" w:hanging="573"/>
      </w:pPr>
      <w:rPr>
        <w:rFonts w:hint="default"/>
      </w:rPr>
    </w:lvl>
    <w:lvl w:ilvl="4">
      <w:numFmt w:val="bullet"/>
      <w:lvlText w:val="•"/>
      <w:lvlJc w:val="left"/>
      <w:pPr>
        <w:ind w:left="6275" w:hanging="573"/>
      </w:pPr>
      <w:rPr>
        <w:rFonts w:hint="default"/>
      </w:rPr>
    </w:lvl>
    <w:lvl w:ilvl="5">
      <w:numFmt w:val="bullet"/>
      <w:lvlText w:val="•"/>
      <w:lvlJc w:val="left"/>
      <w:pPr>
        <w:ind w:left="6973" w:hanging="573"/>
      </w:pPr>
      <w:rPr>
        <w:rFonts w:hint="default"/>
      </w:rPr>
    </w:lvl>
    <w:lvl w:ilvl="6">
      <w:numFmt w:val="bullet"/>
      <w:lvlText w:val="•"/>
      <w:lvlJc w:val="left"/>
      <w:pPr>
        <w:ind w:left="7672" w:hanging="573"/>
      </w:pPr>
      <w:rPr>
        <w:rFonts w:hint="default"/>
      </w:rPr>
    </w:lvl>
    <w:lvl w:ilvl="7">
      <w:numFmt w:val="bullet"/>
      <w:lvlText w:val="•"/>
      <w:lvlJc w:val="left"/>
      <w:pPr>
        <w:ind w:left="8370" w:hanging="573"/>
      </w:pPr>
      <w:rPr>
        <w:rFonts w:hint="default"/>
      </w:rPr>
    </w:lvl>
    <w:lvl w:ilvl="8">
      <w:numFmt w:val="bullet"/>
      <w:lvlText w:val="•"/>
      <w:lvlJc w:val="left"/>
      <w:pPr>
        <w:ind w:left="9069" w:hanging="573"/>
      </w:pPr>
      <w:rPr>
        <w:rFonts w:hint="default"/>
      </w:rPr>
    </w:lvl>
  </w:abstractNum>
  <w:abstractNum w:abstractNumId="6" w15:restartNumberingAfterBreak="0">
    <w:nsid w:val="69181090"/>
    <w:multiLevelType w:val="hybridMultilevel"/>
    <w:tmpl w:val="49D6126E"/>
    <w:lvl w:ilvl="0" w:tplc="7B9ED512">
      <w:start w:val="1"/>
      <w:numFmt w:val="decimal"/>
      <w:lvlText w:val="%1)"/>
      <w:lvlJc w:val="left"/>
      <w:pPr>
        <w:ind w:left="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4883ECC">
      <w:numFmt w:val="bullet"/>
      <w:lvlText w:val="•"/>
      <w:lvlJc w:val="left"/>
      <w:pPr>
        <w:ind w:left="1154" w:hanging="439"/>
      </w:pPr>
      <w:rPr>
        <w:rFonts w:hint="default"/>
      </w:rPr>
    </w:lvl>
    <w:lvl w:ilvl="2" w:tplc="9D50AC38">
      <w:numFmt w:val="bullet"/>
      <w:lvlText w:val="•"/>
      <w:lvlJc w:val="left"/>
      <w:pPr>
        <w:ind w:left="2189" w:hanging="439"/>
      </w:pPr>
      <w:rPr>
        <w:rFonts w:hint="default"/>
      </w:rPr>
    </w:lvl>
    <w:lvl w:ilvl="3" w:tplc="6DDC1928">
      <w:numFmt w:val="bullet"/>
      <w:lvlText w:val="•"/>
      <w:lvlJc w:val="left"/>
      <w:pPr>
        <w:ind w:left="3223" w:hanging="439"/>
      </w:pPr>
      <w:rPr>
        <w:rFonts w:hint="default"/>
      </w:rPr>
    </w:lvl>
    <w:lvl w:ilvl="4" w:tplc="51942AA6">
      <w:numFmt w:val="bullet"/>
      <w:lvlText w:val="•"/>
      <w:lvlJc w:val="left"/>
      <w:pPr>
        <w:ind w:left="4258" w:hanging="439"/>
      </w:pPr>
      <w:rPr>
        <w:rFonts w:hint="default"/>
      </w:rPr>
    </w:lvl>
    <w:lvl w:ilvl="5" w:tplc="7F36E200">
      <w:numFmt w:val="bullet"/>
      <w:lvlText w:val="•"/>
      <w:lvlJc w:val="left"/>
      <w:pPr>
        <w:ind w:left="5293" w:hanging="439"/>
      </w:pPr>
      <w:rPr>
        <w:rFonts w:hint="default"/>
      </w:rPr>
    </w:lvl>
    <w:lvl w:ilvl="6" w:tplc="A052130E">
      <w:numFmt w:val="bullet"/>
      <w:lvlText w:val="•"/>
      <w:lvlJc w:val="left"/>
      <w:pPr>
        <w:ind w:left="6327" w:hanging="439"/>
      </w:pPr>
      <w:rPr>
        <w:rFonts w:hint="default"/>
      </w:rPr>
    </w:lvl>
    <w:lvl w:ilvl="7" w:tplc="49907812">
      <w:numFmt w:val="bullet"/>
      <w:lvlText w:val="•"/>
      <w:lvlJc w:val="left"/>
      <w:pPr>
        <w:ind w:left="7362" w:hanging="439"/>
      </w:pPr>
      <w:rPr>
        <w:rFonts w:hint="default"/>
      </w:rPr>
    </w:lvl>
    <w:lvl w:ilvl="8" w:tplc="D5641038">
      <w:numFmt w:val="bullet"/>
      <w:lvlText w:val="•"/>
      <w:lvlJc w:val="left"/>
      <w:pPr>
        <w:ind w:left="8397" w:hanging="439"/>
      </w:pPr>
      <w:rPr>
        <w:rFonts w:hint="default"/>
      </w:rPr>
    </w:lvl>
  </w:abstractNum>
  <w:abstractNum w:abstractNumId="7" w15:restartNumberingAfterBreak="0">
    <w:nsid w:val="7CA04CEB"/>
    <w:multiLevelType w:val="multilevel"/>
    <w:tmpl w:val="588E979E"/>
    <w:lvl w:ilvl="0">
      <w:start w:val="1"/>
      <w:numFmt w:val="decimal"/>
      <w:lvlText w:val="%1"/>
      <w:lvlJc w:val="left"/>
      <w:pPr>
        <w:ind w:left="112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78"/>
      </w:pPr>
      <w:rPr>
        <w:rFonts w:hint="default"/>
      </w:rPr>
    </w:lvl>
    <w:lvl w:ilvl="3">
      <w:numFmt w:val="bullet"/>
      <w:lvlText w:val="•"/>
      <w:lvlJc w:val="left"/>
      <w:pPr>
        <w:ind w:left="3223" w:hanging="578"/>
      </w:pPr>
      <w:rPr>
        <w:rFonts w:hint="default"/>
      </w:rPr>
    </w:lvl>
    <w:lvl w:ilvl="4">
      <w:numFmt w:val="bullet"/>
      <w:lvlText w:val="•"/>
      <w:lvlJc w:val="left"/>
      <w:pPr>
        <w:ind w:left="4258" w:hanging="578"/>
      </w:pPr>
      <w:rPr>
        <w:rFonts w:hint="default"/>
      </w:rPr>
    </w:lvl>
    <w:lvl w:ilvl="5">
      <w:numFmt w:val="bullet"/>
      <w:lvlText w:val="•"/>
      <w:lvlJc w:val="left"/>
      <w:pPr>
        <w:ind w:left="5293" w:hanging="578"/>
      </w:pPr>
      <w:rPr>
        <w:rFonts w:hint="default"/>
      </w:rPr>
    </w:lvl>
    <w:lvl w:ilvl="6">
      <w:numFmt w:val="bullet"/>
      <w:lvlText w:val="•"/>
      <w:lvlJc w:val="left"/>
      <w:pPr>
        <w:ind w:left="6327" w:hanging="578"/>
      </w:pPr>
      <w:rPr>
        <w:rFonts w:hint="default"/>
      </w:rPr>
    </w:lvl>
    <w:lvl w:ilvl="7">
      <w:numFmt w:val="bullet"/>
      <w:lvlText w:val="•"/>
      <w:lvlJc w:val="left"/>
      <w:pPr>
        <w:ind w:left="7362" w:hanging="578"/>
      </w:pPr>
      <w:rPr>
        <w:rFonts w:hint="default"/>
      </w:rPr>
    </w:lvl>
    <w:lvl w:ilvl="8">
      <w:numFmt w:val="bullet"/>
      <w:lvlText w:val="•"/>
      <w:lvlJc w:val="left"/>
      <w:pPr>
        <w:ind w:left="8397" w:hanging="57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CA"/>
    <w:rsid w:val="000578EC"/>
    <w:rsid w:val="00083C31"/>
    <w:rsid w:val="001276E3"/>
    <w:rsid w:val="001839D2"/>
    <w:rsid w:val="001F6B82"/>
    <w:rsid w:val="00233CE5"/>
    <w:rsid w:val="002F41D9"/>
    <w:rsid w:val="003859FA"/>
    <w:rsid w:val="003E2650"/>
    <w:rsid w:val="00413B72"/>
    <w:rsid w:val="00416C3E"/>
    <w:rsid w:val="00437D8A"/>
    <w:rsid w:val="00495E35"/>
    <w:rsid w:val="004A28D5"/>
    <w:rsid w:val="004F6449"/>
    <w:rsid w:val="00543CC1"/>
    <w:rsid w:val="00597DCA"/>
    <w:rsid w:val="005D561B"/>
    <w:rsid w:val="005F5285"/>
    <w:rsid w:val="006B6A62"/>
    <w:rsid w:val="006D6CE2"/>
    <w:rsid w:val="006E1635"/>
    <w:rsid w:val="00735A9E"/>
    <w:rsid w:val="00825582"/>
    <w:rsid w:val="0085012E"/>
    <w:rsid w:val="008A2613"/>
    <w:rsid w:val="008A58F2"/>
    <w:rsid w:val="008D0221"/>
    <w:rsid w:val="008F6141"/>
    <w:rsid w:val="009B4E58"/>
    <w:rsid w:val="009D70A0"/>
    <w:rsid w:val="009E012B"/>
    <w:rsid w:val="00A2211F"/>
    <w:rsid w:val="00A22BF2"/>
    <w:rsid w:val="00B74C84"/>
    <w:rsid w:val="00B770FA"/>
    <w:rsid w:val="00B9403A"/>
    <w:rsid w:val="00BC7AC9"/>
    <w:rsid w:val="00C57D11"/>
    <w:rsid w:val="00CB43E6"/>
    <w:rsid w:val="00D7664C"/>
    <w:rsid w:val="00D9654F"/>
    <w:rsid w:val="00EF1BBA"/>
    <w:rsid w:val="00F5107A"/>
    <w:rsid w:val="00F6534D"/>
    <w:rsid w:val="00FD3CFE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9EF"/>
  <w15:docId w15:val="{8A033510-0B22-45DC-AED0-36B4463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13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A28D5"/>
    <w:pPr>
      <w:keepNext/>
      <w:widowControl/>
      <w:autoSpaceDE/>
      <w:autoSpaceDN/>
      <w:jc w:val="center"/>
      <w:outlineLvl w:val="2"/>
    </w:pPr>
    <w:rPr>
      <w:rFonts w:ascii="Arial" w:hAnsi="Arial" w:cs="Arial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4A28D5"/>
    <w:rPr>
      <w:rFonts w:ascii="Arial" w:eastAsia="Times New Roman" w:hAnsi="Arial" w:cs="Arial"/>
      <w:b/>
      <w:bCs/>
      <w:sz w:val="32"/>
      <w:szCs w:val="24"/>
      <w:lang w:val="ru-RU" w:eastAsia="ru-RU"/>
    </w:rPr>
  </w:style>
  <w:style w:type="paragraph" w:customStyle="1" w:styleId="formattext">
    <w:name w:val="formattext"/>
    <w:basedOn w:val="a"/>
    <w:rsid w:val="004A28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4A28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8D5"/>
    <w:pPr>
      <w:shd w:val="clear" w:color="auto" w:fill="FFFFFF"/>
      <w:autoSpaceDE/>
      <w:autoSpaceDN/>
      <w:spacing w:before="120" w:line="0" w:lineRule="atLeast"/>
      <w:jc w:val="center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F4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1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F4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1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13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aliases w:val="Название"/>
    <w:basedOn w:val="a"/>
    <w:link w:val="aa"/>
    <w:qFormat/>
    <w:rsid w:val="00413B72"/>
    <w:pPr>
      <w:widowControl/>
      <w:autoSpaceDE/>
      <w:autoSpaceDN/>
      <w:spacing w:line="360" w:lineRule="auto"/>
      <w:jc w:val="center"/>
    </w:pPr>
    <w:rPr>
      <w:b/>
      <w:sz w:val="28"/>
      <w:szCs w:val="24"/>
      <w:lang w:val="ru-RU" w:eastAsia="ru-RU"/>
    </w:rPr>
  </w:style>
  <w:style w:type="character" w:customStyle="1" w:styleId="ab">
    <w:name w:val="Заголовок Знак"/>
    <w:basedOn w:val="a0"/>
    <w:uiPriority w:val="10"/>
    <w:rsid w:val="00413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link w:val="a9"/>
    <w:rsid w:val="00413B72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359A-74C1-4BD7-AF9E-A6A9CC8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cp:lastPrinted>2023-05-12T07:32:00Z</cp:lastPrinted>
  <dcterms:created xsi:type="dcterms:W3CDTF">2023-08-09T12:27:00Z</dcterms:created>
  <dcterms:modified xsi:type="dcterms:W3CDTF">2023-08-09T12:51:00Z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2023-03-15T00:00:00Z</vt:filetime>
  </property>
</Properties>
</file>