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10" w:rsidRDefault="00CF1E10">
      <w:bookmarkStart w:id="0" w:name="_GoBack"/>
      <w:bookmarkEnd w:id="0"/>
    </w:p>
    <w:p w:rsidR="00CF1E10" w:rsidRDefault="00CF1E10"/>
    <w:tbl>
      <w:tblPr>
        <w:tblpPr w:leftFromText="180" w:rightFromText="180" w:tblpY="-450"/>
        <w:tblW w:w="9889" w:type="dxa"/>
        <w:tblBorders>
          <w:bottom w:val="single" w:sz="4" w:space="0" w:color="auto"/>
        </w:tblBorders>
        <w:tblLook w:val="04A0" w:firstRow="1" w:lastRow="0" w:firstColumn="1" w:lastColumn="0" w:noHBand="0" w:noVBand="1"/>
      </w:tblPr>
      <w:tblGrid>
        <w:gridCol w:w="4361"/>
        <w:gridCol w:w="283"/>
        <w:gridCol w:w="851"/>
        <w:gridCol w:w="142"/>
        <w:gridCol w:w="4218"/>
        <w:gridCol w:w="34"/>
      </w:tblGrid>
      <w:tr w:rsidR="00CF1E10" w:rsidRPr="00CF1E10" w:rsidTr="00CF1E10">
        <w:trPr>
          <w:gridAfter w:val="1"/>
          <w:wAfter w:w="34" w:type="dxa"/>
          <w:trHeight w:val="2268"/>
        </w:trPr>
        <w:tc>
          <w:tcPr>
            <w:tcW w:w="4644" w:type="dxa"/>
            <w:gridSpan w:val="2"/>
            <w:tcBorders>
              <w:top w:val="nil"/>
              <w:left w:val="nil"/>
              <w:bottom w:val="nil"/>
              <w:right w:val="nil"/>
            </w:tcBorders>
            <w:hideMark/>
          </w:tcPr>
          <w:p w:rsidR="00CF1E10" w:rsidRPr="00CF1E10" w:rsidRDefault="00CF1E10" w:rsidP="00CF1E10">
            <w:pPr>
              <w:keepNext/>
              <w:jc w:val="center"/>
              <w:outlineLvl w:val="2"/>
              <w:rPr>
                <w:bCs/>
                <w:sz w:val="28"/>
                <w:szCs w:val="28"/>
              </w:rPr>
            </w:pPr>
            <w:r w:rsidRPr="00CF1E10">
              <w:rPr>
                <w:bCs/>
                <w:sz w:val="28"/>
                <w:szCs w:val="28"/>
              </w:rPr>
              <w:t>ИСПОЛНИТЕЛЬНЫЙ КОМИТЕТ</w:t>
            </w:r>
          </w:p>
          <w:p w:rsidR="00CF1E10" w:rsidRPr="00CF1E10" w:rsidRDefault="00CF1E10" w:rsidP="00CF1E10">
            <w:pPr>
              <w:jc w:val="center"/>
              <w:rPr>
                <w:bCs/>
                <w:sz w:val="28"/>
                <w:szCs w:val="28"/>
              </w:rPr>
            </w:pPr>
            <w:r w:rsidRPr="00CF1E10">
              <w:rPr>
                <w:bCs/>
                <w:sz w:val="28"/>
                <w:szCs w:val="28"/>
              </w:rPr>
              <w:t>МУНИЦИПАЛЬНОГО</w:t>
            </w:r>
          </w:p>
          <w:p w:rsidR="00CF1E10" w:rsidRPr="00CF1E10" w:rsidRDefault="00CF1E10" w:rsidP="00CF1E10">
            <w:pPr>
              <w:jc w:val="center"/>
              <w:rPr>
                <w:bCs/>
                <w:sz w:val="28"/>
                <w:szCs w:val="28"/>
              </w:rPr>
            </w:pPr>
            <w:r w:rsidRPr="00CF1E10">
              <w:rPr>
                <w:bCs/>
                <w:sz w:val="28"/>
                <w:szCs w:val="28"/>
              </w:rPr>
              <w:t xml:space="preserve">ОБРАЗОВАНИЯ </w:t>
            </w:r>
          </w:p>
          <w:p w:rsidR="00CF1E10" w:rsidRPr="00CF1E10" w:rsidRDefault="00CF1E10" w:rsidP="00CF1E10">
            <w:pPr>
              <w:jc w:val="center"/>
              <w:rPr>
                <w:bCs/>
                <w:sz w:val="28"/>
                <w:szCs w:val="28"/>
              </w:rPr>
            </w:pPr>
            <w:r w:rsidRPr="00CF1E10">
              <w:rPr>
                <w:bCs/>
                <w:sz w:val="28"/>
                <w:szCs w:val="28"/>
              </w:rPr>
              <w:t>«</w:t>
            </w:r>
            <w:r w:rsidRPr="00CF1E10">
              <w:rPr>
                <w:bCs/>
                <w:sz w:val="28"/>
              </w:rPr>
              <w:t>ФЕДОТОВСКОЕ</w:t>
            </w:r>
          </w:p>
          <w:p w:rsidR="00CF1E10" w:rsidRPr="00CF1E10" w:rsidRDefault="00CF1E10" w:rsidP="00CF1E10">
            <w:pPr>
              <w:jc w:val="center"/>
              <w:rPr>
                <w:bCs/>
                <w:sz w:val="28"/>
                <w:szCs w:val="28"/>
              </w:rPr>
            </w:pPr>
            <w:r w:rsidRPr="00CF1E10">
              <w:rPr>
                <w:bCs/>
                <w:sz w:val="28"/>
                <w:szCs w:val="28"/>
              </w:rPr>
              <w:t xml:space="preserve">СЕЛЬСКОЕ ПОСЕЛЕНИЕ» ЛЕНИНОГОРСКОГО МУНИЦИПАЛЬНОГО РАЙОНА РЕСПУБЛИКИ ТАТАРСТАН </w:t>
            </w:r>
          </w:p>
        </w:tc>
        <w:tc>
          <w:tcPr>
            <w:tcW w:w="851" w:type="dxa"/>
            <w:tcBorders>
              <w:top w:val="nil"/>
              <w:left w:val="nil"/>
              <w:bottom w:val="nil"/>
              <w:right w:val="nil"/>
            </w:tcBorders>
          </w:tcPr>
          <w:p w:rsidR="00CF1E10" w:rsidRPr="00CF1E10" w:rsidRDefault="00CF1E10" w:rsidP="00CF1E10">
            <w:pPr>
              <w:jc w:val="center"/>
              <w:rPr>
                <w:rFonts w:ascii="Arial" w:hAnsi="Arial" w:cs="Arial"/>
                <w:b/>
                <w:bCs/>
                <w:sz w:val="22"/>
              </w:rPr>
            </w:pPr>
          </w:p>
        </w:tc>
        <w:tc>
          <w:tcPr>
            <w:tcW w:w="4360" w:type="dxa"/>
            <w:gridSpan w:val="2"/>
            <w:tcBorders>
              <w:top w:val="nil"/>
              <w:left w:val="nil"/>
              <w:bottom w:val="nil"/>
              <w:right w:val="nil"/>
            </w:tcBorders>
            <w:hideMark/>
          </w:tcPr>
          <w:p w:rsidR="00CF1E10" w:rsidRPr="00CF1E10" w:rsidRDefault="00CF1E10" w:rsidP="00CF1E10">
            <w:pPr>
              <w:jc w:val="center"/>
              <w:rPr>
                <w:bCs/>
                <w:sz w:val="28"/>
                <w:szCs w:val="28"/>
              </w:rPr>
            </w:pPr>
            <w:r w:rsidRPr="00CF1E10">
              <w:rPr>
                <w:bCs/>
                <w:sz w:val="28"/>
                <w:szCs w:val="28"/>
              </w:rPr>
              <w:t>ТАТАРСТАН РЕСПУБЛИКАСЫ</w:t>
            </w:r>
          </w:p>
          <w:p w:rsidR="00CF1E10" w:rsidRPr="00CF1E10" w:rsidRDefault="00CF1E10" w:rsidP="00CF1E10">
            <w:pPr>
              <w:jc w:val="center"/>
              <w:rPr>
                <w:bCs/>
                <w:sz w:val="28"/>
                <w:szCs w:val="28"/>
              </w:rPr>
            </w:pPr>
            <w:r w:rsidRPr="00CF1E10">
              <w:rPr>
                <w:bCs/>
                <w:sz w:val="28"/>
                <w:szCs w:val="28"/>
              </w:rPr>
              <w:t>ЛЕНИНОГОРСК</w:t>
            </w:r>
            <w:r w:rsidRPr="00CF1E10">
              <w:rPr>
                <w:bCs/>
                <w:sz w:val="28"/>
                <w:szCs w:val="28"/>
              </w:rPr>
              <w:br/>
              <w:t>МУНИЦИПАЛЬ РАЙОНЫ</w:t>
            </w:r>
          </w:p>
          <w:p w:rsidR="00CF1E10" w:rsidRPr="00CF1E10" w:rsidRDefault="00CF1E10" w:rsidP="00CF1E10">
            <w:pPr>
              <w:jc w:val="center"/>
              <w:rPr>
                <w:bCs/>
                <w:sz w:val="28"/>
                <w:szCs w:val="28"/>
              </w:rPr>
            </w:pPr>
            <w:r w:rsidRPr="00CF1E10">
              <w:rPr>
                <w:bCs/>
                <w:sz w:val="28"/>
                <w:szCs w:val="28"/>
              </w:rPr>
              <w:t>«</w:t>
            </w:r>
            <w:r w:rsidRPr="00CF1E10">
              <w:rPr>
                <w:bCs/>
                <w:sz w:val="28"/>
              </w:rPr>
              <w:t>ФЕДОТОВКА</w:t>
            </w:r>
          </w:p>
          <w:p w:rsidR="00CF1E10" w:rsidRPr="00CF1E10" w:rsidRDefault="00CF1E10" w:rsidP="00CF1E10">
            <w:pPr>
              <w:jc w:val="center"/>
              <w:rPr>
                <w:bCs/>
                <w:sz w:val="28"/>
                <w:szCs w:val="28"/>
              </w:rPr>
            </w:pPr>
            <w:r w:rsidRPr="00CF1E10">
              <w:rPr>
                <w:bCs/>
                <w:sz w:val="28"/>
                <w:szCs w:val="28"/>
              </w:rPr>
              <w:t>АВЫЛ ҖИРЛЕГЕ»</w:t>
            </w:r>
          </w:p>
          <w:p w:rsidR="00CF1E10" w:rsidRPr="00CF1E10" w:rsidRDefault="00CF1E10" w:rsidP="00CF1E10">
            <w:pPr>
              <w:jc w:val="center"/>
              <w:rPr>
                <w:bCs/>
                <w:sz w:val="28"/>
                <w:szCs w:val="28"/>
              </w:rPr>
            </w:pPr>
            <w:r w:rsidRPr="00CF1E10">
              <w:rPr>
                <w:bCs/>
                <w:sz w:val="28"/>
                <w:szCs w:val="28"/>
              </w:rPr>
              <w:t xml:space="preserve">МУНИЦИПАЛЬ </w:t>
            </w:r>
          </w:p>
          <w:p w:rsidR="00CF1E10" w:rsidRPr="00CF1E10" w:rsidRDefault="00CF1E10" w:rsidP="00CF1E10">
            <w:pPr>
              <w:jc w:val="center"/>
              <w:rPr>
                <w:bCs/>
                <w:sz w:val="28"/>
                <w:szCs w:val="28"/>
              </w:rPr>
            </w:pPr>
            <w:r w:rsidRPr="00CF1E10">
              <w:rPr>
                <w:bCs/>
                <w:sz w:val="28"/>
                <w:szCs w:val="28"/>
              </w:rPr>
              <w:t>БЕРӘМЛЕГЕ</w:t>
            </w:r>
          </w:p>
          <w:p w:rsidR="00CF1E10" w:rsidRPr="00CF1E10" w:rsidRDefault="00CF1E10" w:rsidP="00CF1E10">
            <w:pPr>
              <w:keepNext/>
              <w:jc w:val="center"/>
              <w:outlineLvl w:val="2"/>
              <w:rPr>
                <w:bCs/>
                <w:sz w:val="28"/>
                <w:szCs w:val="28"/>
              </w:rPr>
            </w:pPr>
            <w:r w:rsidRPr="00CF1E10">
              <w:rPr>
                <w:bCs/>
                <w:sz w:val="28"/>
                <w:szCs w:val="28"/>
              </w:rPr>
              <w:t>БАШКАРМА КОМИТЕТЫ</w:t>
            </w:r>
          </w:p>
        </w:tc>
      </w:tr>
      <w:tr w:rsidR="00CF1E10" w:rsidRPr="00CF1E10" w:rsidTr="00CF1E10">
        <w:trPr>
          <w:gridAfter w:val="1"/>
          <w:wAfter w:w="34" w:type="dxa"/>
          <w:trHeight w:val="593"/>
        </w:trPr>
        <w:tc>
          <w:tcPr>
            <w:tcW w:w="9855" w:type="dxa"/>
            <w:gridSpan w:val="5"/>
            <w:tcBorders>
              <w:top w:val="nil"/>
              <w:left w:val="nil"/>
              <w:bottom w:val="nil"/>
              <w:right w:val="nil"/>
            </w:tcBorders>
          </w:tcPr>
          <w:p w:rsidR="00CF1E10" w:rsidRPr="00CF1E10" w:rsidRDefault="00CF1E10" w:rsidP="00CF1E10">
            <w:pPr>
              <w:rPr>
                <w:bCs/>
                <w:sz w:val="28"/>
                <w:szCs w:val="28"/>
                <w:lang w:val="be-BY"/>
              </w:rPr>
            </w:pPr>
          </w:p>
        </w:tc>
      </w:tr>
      <w:tr w:rsidR="00CF1E10" w:rsidRPr="00CF1E10" w:rsidTr="00CF1E10">
        <w:trPr>
          <w:trHeight w:val="297"/>
        </w:trPr>
        <w:tc>
          <w:tcPr>
            <w:tcW w:w="4361" w:type="dxa"/>
            <w:tcBorders>
              <w:top w:val="single" w:sz="4" w:space="0" w:color="auto"/>
              <w:left w:val="nil"/>
              <w:bottom w:val="nil"/>
              <w:right w:val="nil"/>
            </w:tcBorders>
            <w:hideMark/>
          </w:tcPr>
          <w:p w:rsidR="00CF1E10" w:rsidRPr="00CF1E10" w:rsidRDefault="00CF1E10" w:rsidP="00CF1E10">
            <w:pPr>
              <w:jc w:val="center"/>
              <w:rPr>
                <w:b/>
                <w:sz w:val="28"/>
                <w:szCs w:val="28"/>
              </w:rPr>
            </w:pPr>
            <w:r w:rsidRPr="00CF1E10">
              <w:rPr>
                <w:b/>
                <w:sz w:val="28"/>
                <w:szCs w:val="28"/>
              </w:rPr>
              <w:t>ПОСТАНОВЛЕНИЕ</w:t>
            </w:r>
          </w:p>
        </w:tc>
        <w:tc>
          <w:tcPr>
            <w:tcW w:w="1276" w:type="dxa"/>
            <w:gridSpan w:val="3"/>
            <w:tcBorders>
              <w:top w:val="single" w:sz="4" w:space="0" w:color="auto"/>
              <w:left w:val="nil"/>
              <w:bottom w:val="nil"/>
              <w:right w:val="nil"/>
            </w:tcBorders>
          </w:tcPr>
          <w:p w:rsidR="00CF1E10" w:rsidRPr="00CF1E10" w:rsidRDefault="00CF1E10" w:rsidP="00CF1E10">
            <w:pPr>
              <w:jc w:val="center"/>
              <w:rPr>
                <w:rFonts w:ascii="Arial" w:hAnsi="Arial" w:cs="Arial"/>
                <w:b/>
                <w:bCs/>
                <w:sz w:val="22"/>
              </w:rPr>
            </w:pPr>
          </w:p>
        </w:tc>
        <w:tc>
          <w:tcPr>
            <w:tcW w:w="4252" w:type="dxa"/>
            <w:gridSpan w:val="2"/>
            <w:tcBorders>
              <w:top w:val="single" w:sz="4" w:space="0" w:color="auto"/>
              <w:left w:val="nil"/>
              <w:bottom w:val="nil"/>
              <w:right w:val="nil"/>
            </w:tcBorders>
            <w:hideMark/>
          </w:tcPr>
          <w:p w:rsidR="00CF1E10" w:rsidRPr="00CF1E10" w:rsidRDefault="00CF1E10" w:rsidP="00CF1E10">
            <w:pPr>
              <w:jc w:val="center"/>
              <w:rPr>
                <w:b/>
                <w:bCs/>
                <w:sz w:val="28"/>
                <w:szCs w:val="28"/>
              </w:rPr>
            </w:pPr>
            <w:r w:rsidRPr="00CF1E10">
              <w:rPr>
                <w:b/>
                <w:bCs/>
                <w:sz w:val="28"/>
                <w:szCs w:val="28"/>
              </w:rPr>
              <w:t>КАРАР</w:t>
            </w:r>
          </w:p>
        </w:tc>
      </w:tr>
    </w:tbl>
    <w:p w:rsidR="00CF1E10" w:rsidRPr="00CF1E10" w:rsidRDefault="00CF1E10" w:rsidP="00CF1E10">
      <w:pPr>
        <w:jc w:val="center"/>
        <w:rPr>
          <w:b/>
          <w:sz w:val="18"/>
          <w:szCs w:val="28"/>
        </w:rPr>
      </w:pPr>
    </w:p>
    <w:p w:rsidR="003125FA" w:rsidRPr="004E6787" w:rsidRDefault="003125FA" w:rsidP="00E50A5B">
      <w:pPr>
        <w:ind w:right="4251"/>
        <w:jc w:val="both"/>
        <w:rPr>
          <w:rFonts w:ascii="Arial" w:hAnsi="Arial" w:cs="Arial"/>
        </w:rPr>
      </w:pPr>
    </w:p>
    <w:p w:rsidR="007368B8" w:rsidRPr="004E6787" w:rsidRDefault="007368B8" w:rsidP="00E50A5B">
      <w:pPr>
        <w:ind w:right="4251"/>
        <w:jc w:val="both"/>
        <w:rPr>
          <w:rFonts w:ascii="Arial" w:hAnsi="Arial" w:cs="Arial"/>
        </w:rPr>
      </w:pPr>
      <w:bookmarkStart w:id="1" w:name="_Hlk141790284"/>
    </w:p>
    <w:p w:rsidR="005F7F13" w:rsidRPr="005F7F13" w:rsidRDefault="005F7F13" w:rsidP="005F7F13">
      <w:pPr>
        <w:ind w:right="-1"/>
        <w:rPr>
          <w:rFonts w:ascii="Arial" w:eastAsia="Calibri" w:hAnsi="Arial" w:cs="Arial"/>
          <w:b/>
          <w:bCs/>
          <w:lang w:eastAsia="en-US"/>
        </w:rPr>
      </w:pPr>
      <w:bookmarkStart w:id="2" w:name="_Hlk142982431"/>
      <w:bookmarkStart w:id="3" w:name="_Hlk143500555"/>
      <w:bookmarkEnd w:id="1"/>
      <w:r w:rsidRPr="005F7F13">
        <w:rPr>
          <w:rFonts w:ascii="Arial" w:eastAsia="Calibri" w:hAnsi="Arial" w:cs="Arial"/>
          <w:lang w:val="tt" w:eastAsia="en-US"/>
        </w:rPr>
        <w:t xml:space="preserve">2023 елның 8 августы                                                                         № </w:t>
      </w:r>
      <w:r>
        <w:rPr>
          <w:rFonts w:ascii="Arial" w:eastAsia="Calibri" w:hAnsi="Arial" w:cs="Arial"/>
          <w:lang w:val="tt" w:eastAsia="en-US"/>
        </w:rPr>
        <w:t>53</w:t>
      </w:r>
      <w:r w:rsidRPr="005F7F13">
        <w:rPr>
          <w:rFonts w:ascii="Arial" w:eastAsia="Calibri" w:hAnsi="Arial" w:cs="Arial"/>
          <w:lang w:val="tt" w:eastAsia="en-US"/>
        </w:rPr>
        <w:t xml:space="preserve">                                                                                                                                                                                                                </w:t>
      </w:r>
    </w:p>
    <w:p w:rsidR="005F7F13" w:rsidRPr="005F7F13" w:rsidRDefault="005F7F13" w:rsidP="005F7F13">
      <w:pPr>
        <w:widowControl w:val="0"/>
        <w:autoSpaceDE w:val="0"/>
        <w:autoSpaceDN w:val="0"/>
        <w:adjustRightInd w:val="0"/>
        <w:jc w:val="center"/>
        <w:rPr>
          <w:rFonts w:ascii="Arial" w:hAnsi="Arial" w:cs="Arial"/>
          <w:b/>
          <w:bCs/>
        </w:rPr>
      </w:pPr>
    </w:p>
    <w:p w:rsidR="005F7F13" w:rsidRPr="005F7F13" w:rsidRDefault="005F7F13" w:rsidP="005F7F13">
      <w:pPr>
        <w:ind w:right="4251"/>
        <w:jc w:val="both"/>
        <w:rPr>
          <w:rFonts w:ascii="Arial" w:hAnsi="Arial" w:cs="Arial"/>
        </w:rPr>
      </w:pPr>
    </w:p>
    <w:p w:rsidR="005F7F13" w:rsidRPr="005F7F13" w:rsidRDefault="005F7F13" w:rsidP="005F7F13">
      <w:pPr>
        <w:ind w:firstLine="709"/>
        <w:jc w:val="both"/>
        <w:rPr>
          <w:rFonts w:ascii="Arial" w:hAnsi="Arial" w:cs="Arial"/>
        </w:rPr>
      </w:pPr>
      <w:r w:rsidRPr="005F7F13">
        <w:rPr>
          <w:rFonts w:ascii="Arial" w:hAnsi="Arial" w:cs="Arial"/>
          <w:lang w:val="tt"/>
        </w:rPr>
        <w:t>Татарстан Республикасы Лениногорск муниципаль районының «</w:t>
      </w:r>
      <w:r>
        <w:rPr>
          <w:rFonts w:ascii="Arial" w:hAnsi="Arial" w:cs="Arial"/>
          <w:lang w:val="tt"/>
        </w:rPr>
        <w:t>Федотовка</w:t>
      </w:r>
      <w:r w:rsidRPr="005F7F13">
        <w:rPr>
          <w:rFonts w:ascii="Arial" w:hAnsi="Arial" w:cs="Arial"/>
          <w:lang w:val="tt"/>
        </w:rPr>
        <w:t xml:space="preserve">  авыл җирлеге» муниципаль берәмлеге территориясендә гражданнарның беренчел хәрби исәбен оештыру һәм гамәлгә ашыру тәртибен раслау турында</w:t>
      </w:r>
    </w:p>
    <w:p w:rsidR="005F7F13" w:rsidRPr="005F7F13" w:rsidRDefault="005F7F13" w:rsidP="005F7F13">
      <w:pPr>
        <w:ind w:firstLine="709"/>
        <w:jc w:val="both"/>
        <w:rPr>
          <w:rFonts w:ascii="Arial" w:hAnsi="Arial" w:cs="Arial"/>
        </w:rPr>
      </w:pPr>
    </w:p>
    <w:p w:rsidR="005F7F13" w:rsidRPr="005F7F13" w:rsidRDefault="005F7F13" w:rsidP="005F7F13">
      <w:pPr>
        <w:ind w:firstLine="709"/>
        <w:jc w:val="both"/>
        <w:rPr>
          <w:rFonts w:ascii="Arial" w:hAnsi="Arial" w:cs="Arial"/>
        </w:rPr>
      </w:pPr>
    </w:p>
    <w:p w:rsidR="005F7F13" w:rsidRPr="005F7F13" w:rsidRDefault="005F7F13" w:rsidP="005F7F13">
      <w:pPr>
        <w:ind w:firstLine="709"/>
        <w:jc w:val="both"/>
        <w:rPr>
          <w:rFonts w:ascii="Arial" w:hAnsi="Arial" w:cs="Arial"/>
        </w:rPr>
      </w:pPr>
      <w:r w:rsidRPr="005F7F13">
        <w:rPr>
          <w:rFonts w:ascii="Arial" w:hAnsi="Arial" w:cs="Arial"/>
          <w:lang w:val="tt"/>
        </w:rPr>
        <w:t>РФ Конституциясенә ярашлы рәвештә, 1996 елның 31 маендагы «Оборона турында» , 1998 елның 28 мартындагы 53-ФЗ номерлы «Хәрби бурыч һәм хәрби хезмәт турында», 1997 елның 26 февралендәге»Россия Федерациясендә мобилизацион әзерлек һәм мобилизация турында» Федераль законнарга,  Россия Федерациясе Хөкүмәтенең 2006 елның 27 ноябрендәге «Хәрби исәп турында нигезләмәне раслау турында» 719 номерлы карарына таянып, Татарстан Республикасы Лениногорск муниципаль районының «</w:t>
      </w:r>
      <w:r>
        <w:rPr>
          <w:rFonts w:ascii="Arial" w:hAnsi="Arial" w:cs="Arial"/>
          <w:lang w:val="tt"/>
        </w:rPr>
        <w:t>Федотовка</w:t>
      </w:r>
      <w:r w:rsidRPr="005F7F13">
        <w:rPr>
          <w:rFonts w:ascii="Arial" w:hAnsi="Arial" w:cs="Arial"/>
          <w:lang w:val="tt"/>
        </w:rPr>
        <w:t xml:space="preserve"> авыл җирлеге» муниципаль берәмлеге Уставы нигезендә,Татарстан Республикасы Лениногорск муниципаль районы «</w:t>
      </w:r>
      <w:r>
        <w:rPr>
          <w:rFonts w:ascii="Arial" w:hAnsi="Arial" w:cs="Arial"/>
          <w:lang w:val="tt"/>
        </w:rPr>
        <w:t>Федотовка</w:t>
      </w:r>
      <w:r w:rsidRPr="005F7F13">
        <w:rPr>
          <w:rFonts w:ascii="Arial" w:hAnsi="Arial" w:cs="Arial"/>
          <w:lang w:val="tt"/>
        </w:rPr>
        <w:t xml:space="preserve"> авыл җирлеге» муниципаль берәмлеге Башкарма комитеты КАРАР БИРӘ:</w:t>
      </w:r>
    </w:p>
    <w:p w:rsidR="005F7F13" w:rsidRPr="005F7F13" w:rsidRDefault="005F7F13" w:rsidP="005F7F13">
      <w:pPr>
        <w:keepNext/>
        <w:ind w:right="-1" w:firstLine="709"/>
        <w:jc w:val="both"/>
        <w:outlineLvl w:val="0"/>
        <w:rPr>
          <w:rFonts w:ascii="Arial" w:hAnsi="Arial" w:cs="Arial"/>
          <w:bCs/>
          <w:lang w:eastAsia="zh-CN"/>
        </w:rPr>
      </w:pPr>
      <w:r w:rsidRPr="005F7F13">
        <w:rPr>
          <w:rFonts w:ascii="Arial" w:hAnsi="Arial" w:cs="Arial"/>
          <w:lang w:val="tt"/>
        </w:rPr>
        <w:t>1.Татарстан Республикасы Лениногорск муниципаль районының «</w:t>
      </w:r>
      <w:r>
        <w:rPr>
          <w:rFonts w:ascii="Arial" w:hAnsi="Arial" w:cs="Arial"/>
          <w:lang w:val="tt"/>
        </w:rPr>
        <w:t>Федотовка</w:t>
      </w:r>
      <w:r w:rsidRPr="005F7F13">
        <w:rPr>
          <w:rFonts w:ascii="Arial" w:hAnsi="Arial" w:cs="Arial"/>
          <w:lang w:val="tt"/>
        </w:rPr>
        <w:t xml:space="preserve">  авыл җирлеге» муниципаль берәмлеге территориясендә гражданнарның беренчел хәрби исәбен оештыру һәм гамәлгә ашыру тәртибен 1 нче кушымта нигезендә расларга.</w:t>
      </w:r>
    </w:p>
    <w:p w:rsidR="005F7F13" w:rsidRPr="005F7F13" w:rsidRDefault="005F7F13" w:rsidP="005F7F13">
      <w:pPr>
        <w:keepNext/>
        <w:ind w:right="-1" w:firstLine="709"/>
        <w:jc w:val="both"/>
        <w:outlineLvl w:val="0"/>
        <w:rPr>
          <w:rFonts w:ascii="Arial" w:hAnsi="Arial" w:cs="Arial"/>
          <w:bCs/>
          <w:color w:val="000000"/>
          <w:lang w:eastAsia="zh-CN"/>
        </w:rPr>
      </w:pPr>
      <w:r w:rsidRPr="005F7F13">
        <w:rPr>
          <w:rFonts w:ascii="Arial" w:hAnsi="Arial" w:cs="Arial"/>
          <w:color w:val="000000"/>
          <w:lang w:val="tt"/>
        </w:rPr>
        <w:t>2. Татарстан Республикасы Лениногорск муниципаль районы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 </w:t>
      </w:r>
      <w:r>
        <w:rPr>
          <w:rFonts w:ascii="Arial" w:hAnsi="Arial" w:cs="Arial"/>
          <w:color w:val="000000"/>
          <w:lang w:val="tt"/>
        </w:rPr>
        <w:t>әйдәп баручы белгече</w:t>
      </w:r>
      <w:r w:rsidRPr="005F7F13">
        <w:rPr>
          <w:rFonts w:ascii="Arial" w:hAnsi="Arial" w:cs="Arial"/>
          <w:color w:val="000000"/>
          <w:lang w:val="tt"/>
        </w:rPr>
        <w:t xml:space="preserve"> функциональ вазыйфаларын 2 нче кушымта нигезендә расларга.</w:t>
      </w:r>
    </w:p>
    <w:p w:rsidR="005F7F13" w:rsidRPr="005F7F13" w:rsidRDefault="005F7F13" w:rsidP="005F7F13">
      <w:pPr>
        <w:autoSpaceDE w:val="0"/>
        <w:autoSpaceDN w:val="0"/>
        <w:adjustRightInd w:val="0"/>
        <w:ind w:firstLine="709"/>
        <w:jc w:val="both"/>
        <w:rPr>
          <w:rFonts w:ascii="Arial" w:hAnsi="Arial" w:cs="Arial"/>
          <w:color w:val="000000"/>
        </w:rPr>
      </w:pPr>
      <w:r w:rsidRPr="005F7F13">
        <w:rPr>
          <w:rFonts w:ascii="Arial" w:hAnsi="Arial" w:cs="Arial"/>
          <w:color w:val="000000"/>
          <w:lang w:val="tt"/>
        </w:rPr>
        <w:t xml:space="preserve">3. Әлеге карарны Татарстан Республикасы Лениногорск районы, </w:t>
      </w:r>
      <w:r w:rsidR="00071D9C">
        <w:rPr>
          <w:rFonts w:ascii="Arial" w:hAnsi="Arial" w:cs="Arial"/>
          <w:bCs/>
          <w:lang w:val="tt-RU" w:eastAsia="zh-CN"/>
        </w:rPr>
        <w:t xml:space="preserve">Федотовка авылы, Совет урамы, 6 йорт -  административ бинада, Совет урамы 8 йорт - СДК бинасында; Кузьминовка авылы Кооператив урамы 10 йорт  - СДК бинасында </w:t>
      </w:r>
      <w:r w:rsidRPr="005F7F13">
        <w:rPr>
          <w:rFonts w:ascii="Arial" w:hAnsi="Arial" w:cs="Arial"/>
          <w:color w:val="000000"/>
          <w:lang w:val="tt"/>
        </w:rPr>
        <w:t>урнашкан мәгълүмати стендларда игълан итәргә, Татарстан Республикасы Лениногорск муниципаль районының рәсми сайтында бастырып чыгарырга (https://leninogorsk.tatarstan.ru) «Авыл җирлекләре» бүлегендә һәм Татарстан Республикасы хокукый мәгълүмат рәсми порталында (https://pravo.tatarstan.ru) урнаштырырга.</w:t>
      </w:r>
    </w:p>
    <w:p w:rsidR="005F7F13" w:rsidRPr="005F7F13" w:rsidRDefault="005F7F13" w:rsidP="005F7F13">
      <w:pPr>
        <w:autoSpaceDE w:val="0"/>
        <w:autoSpaceDN w:val="0"/>
        <w:adjustRightInd w:val="0"/>
        <w:ind w:firstLine="709"/>
        <w:jc w:val="both"/>
        <w:rPr>
          <w:rFonts w:ascii="Arial" w:hAnsi="Arial" w:cs="Arial"/>
          <w:color w:val="000000"/>
        </w:rPr>
      </w:pPr>
      <w:r w:rsidRPr="005F7F13">
        <w:rPr>
          <w:rFonts w:ascii="Arial" w:hAnsi="Arial" w:cs="Arial"/>
          <w:color w:val="000000"/>
          <w:lang w:val="tt"/>
        </w:rPr>
        <w:t>3. Әлеге карарның үтәлешен контрольдә тотуны үз җаваплыгымда калдырам.</w:t>
      </w:r>
    </w:p>
    <w:p w:rsidR="005F7F13" w:rsidRPr="005F7F13" w:rsidRDefault="005F7F13" w:rsidP="005F7F13">
      <w:pPr>
        <w:keepNext/>
        <w:ind w:right="-1" w:firstLine="709"/>
        <w:jc w:val="both"/>
        <w:outlineLvl w:val="0"/>
        <w:rPr>
          <w:rFonts w:ascii="Arial" w:hAnsi="Arial" w:cs="Arial"/>
          <w:color w:val="000000"/>
        </w:rPr>
      </w:pPr>
    </w:p>
    <w:p w:rsidR="005F7F13" w:rsidRPr="005F7F13" w:rsidRDefault="005F7F13" w:rsidP="005F7F13">
      <w:pPr>
        <w:keepNext/>
        <w:ind w:right="-1" w:firstLine="709"/>
        <w:jc w:val="both"/>
        <w:outlineLvl w:val="0"/>
        <w:rPr>
          <w:rFonts w:ascii="Arial" w:hAnsi="Arial" w:cs="Arial"/>
          <w:color w:val="000000"/>
        </w:rPr>
      </w:pPr>
    </w:p>
    <w:p w:rsidR="005F7F13" w:rsidRPr="005F7F13" w:rsidRDefault="005F7F13" w:rsidP="005F7F13">
      <w:pPr>
        <w:keepNext/>
        <w:ind w:right="-1" w:firstLine="709"/>
        <w:jc w:val="both"/>
        <w:outlineLvl w:val="0"/>
        <w:rPr>
          <w:rFonts w:ascii="Arial" w:hAnsi="Arial" w:cs="Arial"/>
          <w:color w:val="000000"/>
        </w:rPr>
      </w:pPr>
    </w:p>
    <w:tbl>
      <w:tblPr>
        <w:tblW w:w="12051" w:type="dxa"/>
        <w:tblLook w:val="04A0" w:firstRow="1" w:lastRow="0" w:firstColumn="1" w:lastColumn="0" w:noHBand="0" w:noVBand="1"/>
      </w:tblPr>
      <w:tblGrid>
        <w:gridCol w:w="5495"/>
        <w:gridCol w:w="3263"/>
        <w:gridCol w:w="3293"/>
      </w:tblGrid>
      <w:tr w:rsidR="005F7F13" w:rsidRPr="005F7F13" w:rsidTr="001111D9">
        <w:tc>
          <w:tcPr>
            <w:tcW w:w="5495" w:type="dxa"/>
            <w:shd w:val="clear" w:color="auto" w:fill="auto"/>
          </w:tcPr>
          <w:p w:rsidR="005F7F13" w:rsidRPr="005F7F13" w:rsidRDefault="005F7F13" w:rsidP="005F7F13">
            <w:pPr>
              <w:rPr>
                <w:rFonts w:ascii="Arial" w:hAnsi="Arial" w:cs="Arial"/>
                <w:color w:val="000000"/>
              </w:rPr>
            </w:pPr>
            <w:r w:rsidRPr="005F7F13">
              <w:rPr>
                <w:rFonts w:ascii="Arial" w:hAnsi="Arial" w:cs="Arial"/>
                <w:color w:val="000000"/>
                <w:lang w:val="tt"/>
              </w:rPr>
              <w:t xml:space="preserve">Татарстан Республикасы  </w:t>
            </w:r>
          </w:p>
          <w:p w:rsidR="005F7F13" w:rsidRPr="005F7F13" w:rsidRDefault="005F7F13" w:rsidP="005F7F13">
            <w:pPr>
              <w:rPr>
                <w:rFonts w:ascii="Arial" w:hAnsi="Arial" w:cs="Arial"/>
                <w:color w:val="000000"/>
              </w:rPr>
            </w:pPr>
            <w:r w:rsidRPr="005F7F13">
              <w:rPr>
                <w:rFonts w:ascii="Arial" w:hAnsi="Arial" w:cs="Arial"/>
                <w:color w:val="000000"/>
                <w:lang w:val="tt"/>
              </w:rPr>
              <w:t>Лениногорск муниципаль районы</w:t>
            </w:r>
          </w:p>
          <w:p w:rsidR="005F7F13" w:rsidRDefault="005F7F13" w:rsidP="005F7F13">
            <w:pPr>
              <w:rPr>
                <w:rFonts w:ascii="Arial" w:hAnsi="Arial" w:cs="Arial"/>
                <w:color w:val="000000"/>
                <w:lang w:val="tt"/>
              </w:rPr>
            </w:pPr>
            <w:r w:rsidRPr="005F7F13">
              <w:rPr>
                <w:rFonts w:ascii="Arial" w:hAnsi="Arial" w:cs="Arial"/>
                <w:color w:val="000000"/>
                <w:lang w:val="tt"/>
              </w:rPr>
              <w:lastRenderedPageBreak/>
              <w:t>Татарстан Республикасы Лениногорск муниципаль районы "Федотов</w:t>
            </w:r>
            <w:r>
              <w:rPr>
                <w:rFonts w:ascii="Arial" w:hAnsi="Arial" w:cs="Arial"/>
                <w:color w:val="000000"/>
                <w:lang w:val="tt"/>
              </w:rPr>
              <w:t>ка</w:t>
            </w:r>
            <w:r w:rsidRPr="005F7F13">
              <w:rPr>
                <w:rFonts w:ascii="Arial" w:hAnsi="Arial" w:cs="Arial"/>
                <w:color w:val="000000"/>
                <w:lang w:val="tt"/>
              </w:rPr>
              <w:t xml:space="preserve"> авыл җирлеге" муниципаль берәмлеге Башкарма комитеты белгече </w:t>
            </w:r>
          </w:p>
          <w:p w:rsidR="005F7F13" w:rsidRDefault="005F7F13" w:rsidP="005F7F13">
            <w:pPr>
              <w:rPr>
                <w:rFonts w:ascii="Arial" w:hAnsi="Arial" w:cs="Arial"/>
                <w:color w:val="000000"/>
                <w:lang w:val="tt"/>
              </w:rPr>
            </w:pPr>
          </w:p>
          <w:p w:rsid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rPr>
            </w:pPr>
          </w:p>
        </w:tc>
        <w:tc>
          <w:tcPr>
            <w:tcW w:w="3263" w:type="dxa"/>
            <w:shd w:val="clear" w:color="auto" w:fill="auto"/>
          </w:tcPr>
          <w:p w:rsidR="005F7F13" w:rsidRPr="005F7F13" w:rsidRDefault="005F7F13" w:rsidP="005F7F13">
            <w:pPr>
              <w:widowControl w:val="0"/>
              <w:autoSpaceDE w:val="0"/>
              <w:autoSpaceDN w:val="0"/>
              <w:adjustRightInd w:val="0"/>
              <w:ind w:firstLine="720"/>
              <w:jc w:val="both"/>
              <w:rPr>
                <w:rFonts w:ascii="Arial" w:hAnsi="Arial" w:cs="Arial"/>
                <w:color w:val="000000"/>
              </w:rPr>
            </w:pPr>
          </w:p>
          <w:p w:rsidR="005F7F13" w:rsidRPr="005F7F13" w:rsidRDefault="005F7F13" w:rsidP="005F7F13">
            <w:pPr>
              <w:widowControl w:val="0"/>
              <w:autoSpaceDE w:val="0"/>
              <w:autoSpaceDN w:val="0"/>
              <w:adjustRightInd w:val="0"/>
              <w:ind w:firstLine="720"/>
              <w:jc w:val="both"/>
              <w:rPr>
                <w:rFonts w:ascii="Arial" w:hAnsi="Arial" w:cs="Arial"/>
                <w:color w:val="000000"/>
              </w:rPr>
            </w:pPr>
          </w:p>
          <w:p w:rsidR="005F7F13" w:rsidRPr="005F7F13" w:rsidRDefault="005F7F13" w:rsidP="005F7F13">
            <w:pPr>
              <w:widowControl w:val="0"/>
              <w:autoSpaceDE w:val="0"/>
              <w:autoSpaceDN w:val="0"/>
              <w:adjustRightInd w:val="0"/>
              <w:ind w:firstLine="720"/>
              <w:jc w:val="both"/>
              <w:rPr>
                <w:rFonts w:ascii="Arial" w:hAnsi="Arial" w:cs="Arial"/>
                <w:color w:val="000000"/>
              </w:rPr>
            </w:pPr>
          </w:p>
          <w:p w:rsidR="005F7F13" w:rsidRPr="005F7F13" w:rsidRDefault="005F7F13" w:rsidP="005F7F13">
            <w:pPr>
              <w:widowControl w:val="0"/>
              <w:autoSpaceDE w:val="0"/>
              <w:autoSpaceDN w:val="0"/>
              <w:adjustRightInd w:val="0"/>
              <w:ind w:firstLine="720"/>
              <w:jc w:val="both"/>
              <w:rPr>
                <w:rFonts w:ascii="Arial" w:hAnsi="Arial" w:cs="Arial"/>
                <w:color w:val="000000"/>
              </w:rPr>
            </w:pPr>
            <w:r w:rsidRPr="005F7F13">
              <w:rPr>
                <w:rFonts w:ascii="Arial" w:hAnsi="Arial" w:cs="Arial"/>
                <w:color w:val="000000"/>
                <w:lang w:val="tt"/>
              </w:rPr>
              <w:t xml:space="preserve">    </w:t>
            </w:r>
            <w:r>
              <w:rPr>
                <w:rFonts w:ascii="Arial" w:hAnsi="Arial" w:cs="Arial"/>
                <w:color w:val="000000"/>
                <w:lang w:val="tt"/>
              </w:rPr>
              <w:t>С.И.Михайлова</w:t>
            </w:r>
            <w:r w:rsidRPr="005F7F13">
              <w:rPr>
                <w:rFonts w:ascii="Arial" w:hAnsi="Arial" w:cs="Arial"/>
                <w:color w:val="000000"/>
                <w:lang w:val="tt"/>
              </w:rPr>
              <w:t xml:space="preserve"> </w:t>
            </w:r>
          </w:p>
        </w:tc>
        <w:tc>
          <w:tcPr>
            <w:tcW w:w="3293" w:type="dxa"/>
            <w:shd w:val="clear" w:color="auto" w:fill="auto"/>
          </w:tcPr>
          <w:p w:rsidR="005F7F13" w:rsidRPr="005F7F13" w:rsidRDefault="005F7F13" w:rsidP="005F7F13">
            <w:pPr>
              <w:widowControl w:val="0"/>
              <w:autoSpaceDE w:val="0"/>
              <w:autoSpaceDN w:val="0"/>
              <w:adjustRightInd w:val="0"/>
              <w:ind w:firstLine="720"/>
              <w:jc w:val="right"/>
              <w:rPr>
                <w:rFonts w:ascii="Arial" w:hAnsi="Arial" w:cs="Arial"/>
                <w:color w:val="000000"/>
              </w:rPr>
            </w:pPr>
            <w:r w:rsidRPr="005F7F13">
              <w:rPr>
                <w:rFonts w:ascii="Arial" w:hAnsi="Arial" w:cs="Arial"/>
                <w:color w:val="000000"/>
                <w:lang w:val="tt"/>
              </w:rPr>
              <w:lastRenderedPageBreak/>
              <w:t>________</w:t>
            </w:r>
          </w:p>
        </w:tc>
      </w:tr>
    </w:tbl>
    <w:p w:rsidR="005F7F13" w:rsidRPr="005F7F13" w:rsidRDefault="005F7F13" w:rsidP="005F7F13">
      <w:pPr>
        <w:rPr>
          <w:rFonts w:ascii="Arial" w:hAnsi="Arial" w:cs="Arial"/>
          <w:lang w:val="tt"/>
        </w:rPr>
      </w:pPr>
    </w:p>
    <w:p w:rsidR="005F7F13" w:rsidRPr="005F7F13" w:rsidRDefault="005F7F13" w:rsidP="005F7F13">
      <w:pPr>
        <w:rPr>
          <w:rFonts w:ascii="Arial" w:hAnsi="Arial" w:cs="Arial"/>
          <w:lang w:val="tt"/>
        </w:rPr>
      </w:pPr>
    </w:p>
    <w:p w:rsidR="005F7F13" w:rsidRPr="005F7F13" w:rsidRDefault="005F7F13" w:rsidP="005F7F13">
      <w:pPr>
        <w:rPr>
          <w:rFonts w:ascii="Arial" w:hAnsi="Arial" w:cs="Arial"/>
          <w:lang w:val="tt"/>
        </w:rPr>
      </w:pPr>
    </w:p>
    <w:p w:rsidR="005F7F13" w:rsidRPr="005F7F13" w:rsidRDefault="005F7F13" w:rsidP="005F7F13">
      <w:pPr>
        <w:rPr>
          <w:rFonts w:ascii="Arial" w:hAnsi="Arial" w:cs="Arial"/>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p>
    <w:p w:rsidR="005F7F13" w:rsidRPr="005F7F13" w:rsidRDefault="005F7F13" w:rsidP="005F7F13">
      <w:pPr>
        <w:rPr>
          <w:rFonts w:ascii="Arial" w:hAnsi="Arial" w:cs="Arial"/>
          <w:color w:val="000000"/>
          <w:lang w:val="tt"/>
        </w:rPr>
      </w:pPr>
      <w:r w:rsidRPr="005F7F13">
        <w:rPr>
          <w:rFonts w:ascii="Arial" w:hAnsi="Arial" w:cs="Arial"/>
          <w:color w:val="000000"/>
          <w:lang w:val="tt"/>
        </w:rPr>
        <w:t>1 нче кушымта</w:t>
      </w:r>
    </w:p>
    <w:p w:rsidR="005F7F13" w:rsidRPr="005F7F13" w:rsidRDefault="005F7F13" w:rsidP="005F7F13">
      <w:pPr>
        <w:rPr>
          <w:rFonts w:ascii="Arial" w:hAnsi="Arial" w:cs="Arial"/>
          <w:color w:val="000000"/>
          <w:lang w:val="tt"/>
        </w:rPr>
      </w:pPr>
      <w:r w:rsidRPr="005F7F13">
        <w:rPr>
          <w:rFonts w:ascii="Arial" w:hAnsi="Arial" w:cs="Arial"/>
          <w:color w:val="000000"/>
          <w:lang w:val="tt"/>
        </w:rPr>
        <w:t xml:space="preserve">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комитетының  2023 елның 8 августындагы </w:t>
      </w:r>
      <w:r>
        <w:rPr>
          <w:rFonts w:ascii="Arial" w:hAnsi="Arial" w:cs="Arial"/>
          <w:color w:val="000000"/>
          <w:lang w:val="tt"/>
        </w:rPr>
        <w:t>53</w:t>
      </w:r>
      <w:r w:rsidRPr="005F7F13">
        <w:rPr>
          <w:rFonts w:ascii="Arial" w:hAnsi="Arial" w:cs="Arial"/>
          <w:color w:val="000000"/>
          <w:lang w:val="tt"/>
        </w:rPr>
        <w:t xml:space="preserve"> номерлы карары белән расланды</w:t>
      </w:r>
    </w:p>
    <w:p w:rsidR="005F7F13" w:rsidRPr="005F7F13" w:rsidRDefault="005F7F13" w:rsidP="005F7F13">
      <w:pPr>
        <w:tabs>
          <w:tab w:val="left" w:pos="6346"/>
        </w:tabs>
        <w:suppressAutoHyphens/>
        <w:rPr>
          <w:rFonts w:ascii="Arial" w:hAnsi="Arial" w:cs="Arial"/>
          <w:b/>
          <w:color w:val="000000"/>
          <w:lang w:val="tt"/>
        </w:rPr>
      </w:pPr>
    </w:p>
    <w:p w:rsidR="005F7F13" w:rsidRPr="005F7F13" w:rsidRDefault="005F7F13" w:rsidP="005F7F13">
      <w:pPr>
        <w:tabs>
          <w:tab w:val="left" w:pos="6346"/>
        </w:tabs>
        <w:suppressAutoHyphens/>
        <w:rPr>
          <w:rFonts w:ascii="Arial" w:hAnsi="Arial" w:cs="Arial"/>
          <w:b/>
          <w:color w:val="000000"/>
          <w:lang w:val="t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47"/>
      </w:tblGrid>
      <w:tr w:rsidR="005F7F13" w:rsidRPr="005F7F13" w:rsidTr="001111D9">
        <w:trPr>
          <w:tblCellSpacing w:w="15" w:type="dxa"/>
        </w:trPr>
        <w:tc>
          <w:tcPr>
            <w:tcW w:w="0" w:type="auto"/>
            <w:vAlign w:val="center"/>
            <w:hideMark/>
          </w:tcPr>
          <w:p w:rsidR="005F7F13" w:rsidRPr="005F7F13" w:rsidRDefault="005F7F13" w:rsidP="005F7F13">
            <w:pPr>
              <w:ind w:firstLine="709"/>
              <w:jc w:val="both"/>
              <w:rPr>
                <w:rFonts w:ascii="Arial" w:hAnsi="Arial" w:cs="Arial"/>
                <w:color w:val="000000"/>
                <w:lang w:val="tt"/>
              </w:rPr>
            </w:pPr>
          </w:p>
        </w:tc>
        <w:tc>
          <w:tcPr>
            <w:tcW w:w="0" w:type="auto"/>
            <w:vAlign w:val="center"/>
            <w:hideMark/>
          </w:tcPr>
          <w:p w:rsidR="005F7F13" w:rsidRPr="005F7F13" w:rsidRDefault="005F7F13" w:rsidP="005F7F13">
            <w:pPr>
              <w:jc w:val="both"/>
              <w:rPr>
                <w:rFonts w:ascii="Arial" w:hAnsi="Arial" w:cs="Arial"/>
                <w:color w:val="000000"/>
                <w:lang w:val="tt"/>
              </w:rPr>
            </w:pPr>
            <w:r w:rsidRPr="005F7F13">
              <w:rPr>
                <w:rFonts w:ascii="Arial" w:hAnsi="Arial" w:cs="Arial"/>
                <w:bCs/>
                <w:color w:val="000000"/>
                <w:lang w:val="tt"/>
              </w:rPr>
              <w:t>Татарстан Республикасы Лениногорск муниципаль районының «</w:t>
            </w:r>
            <w:r>
              <w:rPr>
                <w:rFonts w:ascii="Arial" w:hAnsi="Arial" w:cs="Arial"/>
                <w:bCs/>
                <w:color w:val="000000"/>
                <w:lang w:val="tt"/>
              </w:rPr>
              <w:t>Федотовка</w:t>
            </w:r>
            <w:r w:rsidRPr="005F7F13">
              <w:rPr>
                <w:rFonts w:ascii="Arial" w:hAnsi="Arial" w:cs="Arial"/>
                <w:bCs/>
                <w:color w:val="000000"/>
                <w:lang w:val="tt"/>
              </w:rPr>
              <w:t xml:space="preserve"> авыл җирлеге» муниципаль берәмлеге территориясендә гражданнарның беренчел хәрби исәбен оештыру һәм гамәлгә ашыру ТӘРТИБЕ</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color w:val="000000"/>
                <w:lang w:val="tt"/>
              </w:rPr>
            </w:pPr>
            <w:r w:rsidRPr="005F7F13">
              <w:rPr>
                <w:rFonts w:ascii="Arial" w:hAnsi="Arial" w:cs="Arial"/>
                <w:bCs/>
                <w:color w:val="000000"/>
                <w:lang w:val="tt"/>
              </w:rPr>
              <w:t>1.ГОМУМИ НИГЕЗЛӘМӘЛӘР</w:t>
            </w:r>
          </w:p>
          <w:p w:rsidR="005F7F13" w:rsidRPr="005F7F13" w:rsidRDefault="005F7F13" w:rsidP="005F7F13">
            <w:pPr>
              <w:ind w:left="720"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1.1.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 әйдәп баручы белгече(алга таба - әйдәүче белгеч)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комитетының штат хезмәткәре булып тора.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1.2. Хәрби исәпкә алу эшен гамәлгә ашыручы Әйдәп баручы белгеч үз эшчәнлегендә Россия Федерациясе Конституциясе, «Россия Федерациясендә мобилизацион әзерлек һәм мобилизация турында» 1997 елның 26 февралендәге 31-ФЗ номерлы, «Россия Федерациясендә мобилизацион әзерлек һәм мобилизация турында» 1997 елның 26 февралендәге 31-ФЗ номерлы, Россия Федерациясе Хөкүмәтенең «Хәрби бурыч һәм хәрби хезмәт турында» 2008 елның 28 мартындагы 53-ФЗ номерлы, «Хәрби бурыч һәм хәрби хезмәт турында» Россия Федерациясе Хөкүмәтенең 2016 елның 27 декабрендәге 719 номерлы карары, «Россия Федерациясендә мобилизацион әзерлек һәм мобилизация турында» 1997 елның 31 декабрендәге 31-ФЗ номерлы карары белән расланган «Россия Федерациясендә мобилизацион әзерлек һәм мобилизация турында» 1997 елның 26 февралендәге 31-ФЗ номерлы Карары нигезендә үзгәрешләр белән, «Хәрби бурычны һәм хәрби хезмәтне елның 28 мартындагы 88г номерлы, Россия Федерациясе дәүләт хакимияте органнарында, Россия Федерациясе хәрби органнарында һәм хәрби запасны туплау һәм туплау чорына бәйле рәвештә Россия Федерациясенең аерым вәкаләтләрне камилләштерү турында» федераль закон актларына үзгәрешләр белән җитәкчелек итә.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1.3.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сельское поселение» муниципаль берәмлеге территориясендә гражданнарның беренчел хәрби исәбен оештыру һәм гамәлгә ашыру тәртибе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сельское поселение» муниципаль берәмлеге Башкарма комитеты карары белән раслана.</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bCs/>
                <w:color w:val="000000"/>
                <w:lang w:val="tt"/>
              </w:rPr>
            </w:pPr>
          </w:p>
          <w:p w:rsidR="005F7F13" w:rsidRPr="005F7F13" w:rsidRDefault="005F7F13" w:rsidP="005F7F13">
            <w:pPr>
              <w:jc w:val="center"/>
              <w:rPr>
                <w:rFonts w:ascii="Arial" w:hAnsi="Arial" w:cs="Arial"/>
                <w:color w:val="000000"/>
                <w:lang w:val="tt"/>
              </w:rPr>
            </w:pPr>
            <w:r w:rsidRPr="005F7F13">
              <w:rPr>
                <w:rFonts w:ascii="Arial" w:hAnsi="Arial" w:cs="Arial"/>
                <w:bCs/>
                <w:color w:val="000000"/>
                <w:lang w:val="tt"/>
              </w:rPr>
              <w:t>2. ТӨП БУРЫЧЛАРЫ</w:t>
            </w:r>
          </w:p>
          <w:p w:rsidR="005F7F13" w:rsidRPr="005F7F13" w:rsidRDefault="005F7F13" w:rsidP="005F7F13">
            <w:pPr>
              <w:ind w:left="720"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2.1. Гражданнарның «Оборона турында», «Хәрби бурыч һәм хәрби хезмәт турында», «Россия Федерациясендә мобилизацион әзерлек һәм мобилизация турында» федераль законнарда билгеләнгән хәрби бурычларын үтәүләрен тәэмин итү;</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2.2. Хәрби исәптә торучы гражданнар турында хәрби исәпкә алу белешмәләрен документаль рәсмиләштерү;</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2.3. Ил оборонасын һәм дәүләт иминлеген тәэмин итү мәнфәгатьләрендә нәтиҗәле файдалану өчен хәрби мобилизация ресурсларының микъдари составын һәм сыйфатын анализлау;</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2.4. Россия Федерациясе Кораллы Көчләрен, башка гаскәрләрне, хәрби формированиеләрне һәм органнарны сугыш вакытына тыныч вакытта мобилизацияләү һәм аларның хәрби вакытта туплануын таләп ителә торган дәрәҗәдә тәэмин итү чараларын тәэмин итү өчен запаста торучы хәрби өйрәтелгән гражданнар санын әзерләү буенча планлы эш башкару.</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color w:val="000000"/>
                <w:lang w:val="tt"/>
              </w:rPr>
            </w:pPr>
            <w:r w:rsidRPr="005F7F13">
              <w:rPr>
                <w:rFonts w:ascii="Arial" w:hAnsi="Arial" w:cs="Arial"/>
                <w:bCs/>
                <w:color w:val="000000"/>
                <w:lang w:val="tt"/>
              </w:rPr>
              <w:t>3.ФУНКЦИЯЛӘРЕ</w:t>
            </w:r>
          </w:p>
          <w:p w:rsidR="005F7F13" w:rsidRPr="005F7F13" w:rsidRDefault="005F7F13" w:rsidP="005F7F13">
            <w:pPr>
              <w:ind w:left="720"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3.1. Татарстан Республикасы Лениногорск муниципаль берәмлегенең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комитетына йөкләнгән функцияләрне Татарстан Республикасы Лениногорск муниципаль берәмлегенең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комитетында эшләүчеләр арасыннан запаста булган гражданнарны беренчел хәрби исәпкә алу, хәрби исәпкә алу һәм броньлау буенча көндәлек эшчәнлектә үтәүне тәэмин итәргә.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3.2. Запаста яшәүче һәм хәрби хезмәткә чакырылырга тиешле (3 айдан артык) гражданнарны, шул исәптән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территориясендә яшәү һәм (яисә) булу урыны буенча теркәлмәгән һәм хәрби исәпкә куелырга тиешле гражданнарны беренчел хәрби исәпкә алуны гамәлгә ашырырга;</w:t>
            </w:r>
          </w:p>
          <w:p w:rsidR="005F7F13" w:rsidRPr="005F7F13" w:rsidRDefault="005F7F13" w:rsidP="005F7F13">
            <w:pPr>
              <w:keepNext/>
              <w:shd w:val="clear" w:color="auto" w:fill="FFFFFF"/>
              <w:ind w:firstLine="709"/>
              <w:jc w:val="both"/>
              <w:outlineLvl w:val="0"/>
              <w:rPr>
                <w:rFonts w:ascii="Arial" w:hAnsi="Arial" w:cs="Arial"/>
                <w:color w:val="000000"/>
                <w:kern w:val="32"/>
                <w:lang w:val="tt"/>
              </w:rPr>
            </w:pPr>
            <w:r w:rsidRPr="005F7F13">
              <w:rPr>
                <w:rFonts w:ascii="Arial" w:hAnsi="Arial" w:cs="Arial"/>
                <w:color w:val="000000"/>
                <w:kern w:val="32"/>
                <w:lang w:val="tt"/>
              </w:rPr>
              <w:t>3.3. Россия Эчке эшләр министрлыгының Лениногорск районы буенча бүлеге һәм Россия Эчке эшләр министрлыгының Лениногорск районы буенча бүлегенең миграция мәсьәләләре буенча бүлеге белән берлектә (3 айдан артык вакытка), шул исәптән «</w:t>
            </w:r>
            <w:r>
              <w:rPr>
                <w:rFonts w:ascii="Arial" w:hAnsi="Arial" w:cs="Arial"/>
                <w:color w:val="000000"/>
                <w:kern w:val="32"/>
                <w:lang w:val="tt"/>
              </w:rPr>
              <w:t>Федотовка</w:t>
            </w:r>
            <w:r w:rsidRPr="005F7F13">
              <w:rPr>
                <w:rFonts w:ascii="Arial" w:hAnsi="Arial" w:cs="Arial"/>
                <w:color w:val="000000"/>
                <w:kern w:val="32"/>
                <w:lang w:val="tt"/>
              </w:rPr>
              <w:t xml:space="preserve"> авыл җирлеге» муниципаль берәмлеге территориясендә яшәү һәм (яисә) булу урыны буенча теркәлмәгән һәм хәрби учетта торырга тиешле гражданнарны да күрсәтергә;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3.4.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территориясендә урнашкан оешмаларның исәбен алып бару һәм аларда хәрби исәпкә алуны алып баруны контрольдә тоту.</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3.5. Татарстан Республикасы Лениногорск шәһәре һәм Лениногорск районы хәрби комиссариатының, оешмаларның хәрби исәпкә алу документлары, шулай ук карточкалар яки йорт китаплары булган беренчел хәрби исәпкә алу документларын елына кимендә бер тапкыр чагыштырырга.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3.6. Лениногорск шәһәре хәрби комиссариаты һәм Татарстан Республикасы Лениногорск районы хәрби комиссариаты күрсәтмәсе буенча хәрби комиссариатка чакырулар турында гражданнарга хәбәр итәргә.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3.7. Беренчел хәрби исәпкә алу документларындагы белешмәләргә үз вакытында үзгәрешләр кертү һәм 2 атна эчендә хәрби комиссариатка кертелгән үзгәрешләр турында хәбәр итү.</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3.8. Оешмаларның вазыйфаи затларына һәм гражданнарга аларның хәрби исәпкә алу, мобилизацион әзерлек һәм мобилизация буенча бурычларын Россия Федерациясе законнарында һәм Хәрби исәпкә алу турындагы Тәртиптә билгеләнгән һәм аларның үтәлешен тикшереп торуны гамәлгә ашырырга.</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bCs/>
                <w:color w:val="000000"/>
                <w:lang w:val="tt"/>
              </w:rPr>
            </w:pPr>
            <w:r w:rsidRPr="005F7F13">
              <w:rPr>
                <w:rFonts w:ascii="Arial" w:hAnsi="Arial" w:cs="Arial"/>
                <w:bCs/>
                <w:color w:val="000000"/>
                <w:lang w:val="tt"/>
              </w:rPr>
              <w:t>4.ХОКУКЛАРЫ</w:t>
            </w:r>
          </w:p>
          <w:p w:rsidR="005F7F13" w:rsidRPr="005F7F13" w:rsidRDefault="005F7F13" w:rsidP="005F7F13">
            <w:pPr>
              <w:ind w:left="720"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Планлы һәм максатчан эш өчен, хәрби-учет эшен гамәлгә ашыручы Әйдәп баручы белгеч түбәндәгеләргә хокуклы:</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4.1. Билгеләнгән тәртиптә дәүләт хакимиятенең федераль органнарыннан, Россия Федерациясе субъектының башкарма хакимияте органнарыннан, җирле үзидарә органнарыннан, шулай ук оештыру-хокукый рәвешләренә һәм милек рәвешләренә бәйсез рәвештә учреждениеләрдән һәм оешмалардан кирәкле материаллар һәм мәгълүмат соратып алу буенча тәкъдимнәр кертергә;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4.2. Лениногорск муниципаль районы оешмаларыннан аналитик материаллар, чараларның җыелма планнары буенча тәкъдимнәр һәм аларны үтәү турында мәгълүмат, шулай ук хәрби-хисап эшен алып баручы әйдәп баручы белгечкә йөкләнгән бурычларны нәтиҗәле үтәү өчен кирәкле башка материаллар соратып алырга һәм алырга;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4.3. Хәрби-хисап эшен гамәлгә ашыручы әйдәп баручы белгеч компетенциясенә кертелгән мәсьәләләр буенча мәгълүмат базалары төзергә;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4.4.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башлыгы каравына аерым эшләрне башкару өчен белгечләрне шартнамә нигезендә җәлеп итү мәсьәләсен чыгарырга;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4.5. Билгеләнгән тәртиптә үзара хезмәттәшлек итүне оештырырга һәм хәрби-исәп эшен гамәлгә ашыручы әйдәп баручы белгеч компетенциясенә кертелгән мәсьәләләр буенча башкарма хакимиятнең федераль органнары, Россия Федерациясе субъекты башкарма хакимияте органнары, җирле үзидарә органнары, иҗтимагый берләшмәләр, шулай ук оешмалар белән хезмәт язышуын тәэмин итәргә;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Хәрби-хисап эшен гамәлгә ашыручы әйдәп баручы белгеч компетенциясенә кертелгән мәсьәләләр буенча эчке киңәшмәләр үткәрергә.</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bCs/>
                <w:color w:val="000000"/>
                <w:lang w:val="tt"/>
              </w:rPr>
            </w:pPr>
            <w:r w:rsidRPr="005F7F13">
              <w:rPr>
                <w:rFonts w:ascii="Arial" w:hAnsi="Arial" w:cs="Arial"/>
                <w:bCs/>
                <w:color w:val="000000"/>
                <w:lang w:val="tt"/>
              </w:rPr>
              <w:t>5. ҖИТӘКЧЕЛЕК</w:t>
            </w:r>
          </w:p>
          <w:p w:rsidR="005F7F13" w:rsidRPr="005F7F13" w:rsidRDefault="005F7F13" w:rsidP="005F7F13">
            <w:pPr>
              <w:ind w:left="720"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5.1. Әйдәп баручы белгеч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комитетында хәрби-исәп эшен җитәкли. Хәрби-хисап эшен гамәлгә ашыручы Әйдәп баручы белгеч үз вазыйфасына билгеләнә һәм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башлыгы вазыйфасыннан азат ителә,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башлыгының турыдан-туры буйсынуында тора;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5.2. Әйдәп баручы белгеч нигезле сәбәпләр аркасында (отпуск, вакытлыча хезмәткә яраксызлык) эш урынында булмаган очракта, аны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башлыгы йә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башлыгы тарафыннан вәкаләт бирелгән зат алмаштыра.</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ind w:left="5812" w:firstLine="709"/>
              <w:jc w:val="both"/>
              <w:rPr>
                <w:rFonts w:ascii="Arial" w:hAnsi="Arial" w:cs="Arial"/>
                <w:color w:val="000000"/>
                <w:lang w:val="tt"/>
              </w:rPr>
            </w:pPr>
          </w:p>
          <w:p w:rsidR="005F7F13" w:rsidRPr="005F7F13" w:rsidRDefault="005F7F13" w:rsidP="005F7F13">
            <w:pPr>
              <w:ind w:left="5812" w:firstLine="709"/>
              <w:jc w:val="both"/>
              <w:rPr>
                <w:rFonts w:ascii="Arial" w:hAnsi="Arial" w:cs="Arial"/>
                <w:color w:val="000000"/>
                <w:lang w:val="tt"/>
              </w:rPr>
            </w:pPr>
          </w:p>
          <w:p w:rsidR="005F7F13" w:rsidRPr="005F7F13" w:rsidRDefault="005F7F13" w:rsidP="005F7F13">
            <w:pPr>
              <w:ind w:left="5812" w:firstLine="709"/>
              <w:jc w:val="both"/>
              <w:rPr>
                <w:rFonts w:ascii="Arial" w:hAnsi="Arial" w:cs="Arial"/>
                <w:color w:val="000000"/>
                <w:lang w:val="tt"/>
              </w:rPr>
            </w:pPr>
          </w:p>
          <w:p w:rsidR="005F7F13" w:rsidRPr="005F7F13" w:rsidRDefault="005F7F13" w:rsidP="005F7F13">
            <w:pPr>
              <w:ind w:left="5812" w:firstLine="709"/>
              <w:jc w:val="both"/>
              <w:rPr>
                <w:rFonts w:ascii="Arial" w:hAnsi="Arial" w:cs="Arial"/>
                <w:color w:val="000000"/>
                <w:lang w:val="tt"/>
              </w:rPr>
            </w:pPr>
          </w:p>
          <w:p w:rsidR="005F7F13" w:rsidRPr="005F7F13" w:rsidRDefault="005F7F13" w:rsidP="005F7F13">
            <w:pPr>
              <w:jc w:val="both"/>
              <w:rPr>
                <w:rFonts w:ascii="Arial" w:hAnsi="Arial" w:cs="Arial"/>
                <w:color w:val="000000"/>
                <w:lang w:val="tt"/>
              </w:rPr>
            </w:pPr>
          </w:p>
          <w:p w:rsidR="005F7F13" w:rsidRPr="005F7F13" w:rsidRDefault="005F7F13" w:rsidP="005F7F13">
            <w:pPr>
              <w:jc w:val="both"/>
              <w:rPr>
                <w:rFonts w:ascii="Arial" w:hAnsi="Arial" w:cs="Arial"/>
                <w:color w:val="000000"/>
                <w:lang w:val="tt"/>
              </w:rPr>
            </w:pPr>
          </w:p>
          <w:p w:rsidR="005F7F13" w:rsidRPr="005F7F13" w:rsidRDefault="005F7F13" w:rsidP="005F7F13">
            <w:pPr>
              <w:ind w:left="5812" w:firstLine="709"/>
              <w:jc w:val="both"/>
              <w:rPr>
                <w:rFonts w:ascii="Arial" w:hAnsi="Arial" w:cs="Arial"/>
                <w:color w:val="000000"/>
                <w:lang w:val="tt"/>
              </w:rPr>
            </w:pPr>
          </w:p>
          <w:p w:rsidR="005F7F13" w:rsidRPr="005F7F13" w:rsidRDefault="005F7F13" w:rsidP="005F7F13">
            <w:pPr>
              <w:rPr>
                <w:rFonts w:ascii="Arial" w:hAnsi="Arial" w:cs="Arial"/>
                <w:color w:val="000000"/>
                <w:lang w:val="tt"/>
              </w:rPr>
            </w:pPr>
            <w:r w:rsidRPr="005F7F13">
              <w:rPr>
                <w:rFonts w:ascii="Arial" w:hAnsi="Arial" w:cs="Arial"/>
                <w:color w:val="000000"/>
                <w:lang w:val="tt"/>
              </w:rPr>
              <w:t>2 номерлы кушымта</w:t>
            </w:r>
          </w:p>
          <w:p w:rsidR="005F7F13" w:rsidRPr="005F7F13" w:rsidRDefault="005F7F13" w:rsidP="005F7F13">
            <w:pPr>
              <w:rPr>
                <w:rFonts w:ascii="Arial" w:hAnsi="Arial" w:cs="Arial"/>
                <w:color w:val="000000"/>
                <w:lang w:val="tt"/>
              </w:rPr>
            </w:pPr>
            <w:r w:rsidRPr="005F7F13">
              <w:rPr>
                <w:rFonts w:ascii="Arial" w:hAnsi="Arial" w:cs="Arial"/>
                <w:color w:val="000000"/>
                <w:lang w:val="tt"/>
              </w:rPr>
              <w:t>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комитетының 2023 елның 08 августындагы </w:t>
            </w:r>
            <w:r>
              <w:rPr>
                <w:rFonts w:ascii="Arial" w:hAnsi="Arial" w:cs="Arial"/>
                <w:color w:val="000000"/>
                <w:lang w:val="tt"/>
              </w:rPr>
              <w:t>53</w:t>
            </w:r>
            <w:r w:rsidRPr="005F7F13">
              <w:rPr>
                <w:rFonts w:ascii="Arial" w:hAnsi="Arial" w:cs="Arial"/>
                <w:color w:val="000000"/>
                <w:lang w:val="tt"/>
              </w:rPr>
              <w:t xml:space="preserve"> номерлы карары белән расланды</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jc w:val="center"/>
              <w:rPr>
                <w:rFonts w:ascii="Arial" w:hAnsi="Arial" w:cs="Arial"/>
                <w:color w:val="000000"/>
              </w:rPr>
            </w:pPr>
            <w:r w:rsidRPr="005F7F13">
              <w:rPr>
                <w:rFonts w:ascii="Arial" w:hAnsi="Arial" w:cs="Arial"/>
                <w:bCs/>
                <w:color w:val="000000"/>
                <w:lang w:val="tt"/>
              </w:rPr>
              <w:t>ФУНКЦИОНАЛЬ БУРЫЧЛАР</w:t>
            </w:r>
          </w:p>
          <w:p w:rsidR="005F7F13" w:rsidRPr="005F7F13" w:rsidRDefault="005F7F13" w:rsidP="005F7F13">
            <w:pPr>
              <w:jc w:val="center"/>
              <w:rPr>
                <w:rFonts w:ascii="Arial" w:hAnsi="Arial" w:cs="Arial"/>
                <w:bCs/>
                <w:color w:val="000000"/>
              </w:rPr>
            </w:pPr>
            <w:r w:rsidRPr="005F7F13">
              <w:rPr>
                <w:rFonts w:ascii="Arial" w:hAnsi="Arial" w:cs="Arial"/>
                <w:bCs/>
                <w:color w:val="000000"/>
                <w:lang w:val="tt"/>
              </w:rPr>
              <w:t>Татарстан Республикасы Лениногорск муниципаль районының «</w:t>
            </w:r>
            <w:r>
              <w:rPr>
                <w:rFonts w:ascii="Arial" w:hAnsi="Arial" w:cs="Arial"/>
                <w:bCs/>
                <w:color w:val="000000"/>
                <w:lang w:val="tt"/>
              </w:rPr>
              <w:t>Федотовка</w:t>
            </w:r>
            <w:r w:rsidRPr="005F7F13">
              <w:rPr>
                <w:rFonts w:ascii="Arial" w:hAnsi="Arial" w:cs="Arial"/>
                <w:bCs/>
                <w:color w:val="000000"/>
                <w:lang w:val="tt"/>
              </w:rPr>
              <w:t xml:space="preserve"> авыл җирлеге» муниципаль берәмлеге Башкарма комитеты әйдәп баручы белгече</w:t>
            </w:r>
          </w:p>
          <w:p w:rsidR="005F7F13" w:rsidRPr="005F7F13" w:rsidRDefault="005F7F13" w:rsidP="005F7F13">
            <w:pPr>
              <w:jc w:val="center"/>
              <w:rPr>
                <w:rFonts w:ascii="Arial" w:hAnsi="Arial" w:cs="Arial"/>
                <w:color w:val="000000"/>
              </w:rPr>
            </w:pPr>
          </w:p>
          <w:p w:rsidR="005F7F13" w:rsidRPr="005F7F13" w:rsidRDefault="005F7F13" w:rsidP="005F7F13">
            <w:pPr>
              <w:ind w:firstLine="709"/>
              <w:jc w:val="both"/>
              <w:rPr>
                <w:rFonts w:ascii="Arial" w:hAnsi="Arial" w:cs="Arial"/>
                <w:bCs/>
                <w:color w:val="000000"/>
              </w:rPr>
            </w:pPr>
            <w:r w:rsidRPr="005F7F13">
              <w:rPr>
                <w:rFonts w:ascii="Arial" w:hAnsi="Arial" w:cs="Arial"/>
                <w:color w:val="000000"/>
                <w:lang w:val="tt"/>
              </w:rPr>
              <w:t>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 әйдәп баручы белгече(алга таба - әйдәп баручы белгеч), хәрби-учет эшен гамәлгә ашыручы бурычлы:</w:t>
            </w:r>
          </w:p>
          <w:p w:rsidR="005F7F13" w:rsidRPr="005F7F13" w:rsidRDefault="005F7F13" w:rsidP="005F7F13">
            <w:pPr>
              <w:ind w:firstLine="709"/>
              <w:jc w:val="both"/>
              <w:rPr>
                <w:rFonts w:ascii="Arial" w:hAnsi="Arial" w:cs="Arial"/>
                <w:color w:val="000000"/>
              </w:rPr>
            </w:pPr>
            <w:r w:rsidRPr="005F7F13">
              <w:rPr>
                <w:rFonts w:ascii="Arial" w:hAnsi="Arial" w:cs="Arial"/>
                <w:bCs/>
                <w:color w:val="000000"/>
                <w:lang w:val="tt"/>
              </w:rPr>
              <w:t>А) гражданнарны хәрби исәпкә алганда:</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1. Гражданнарда хәрби билетлар (хәрби билет урынына бирелгән вакытлыча таныклыклар),  хәрби хезмәткә чакырылырга тиешле гражданнарның хәрби хезмәткә чакырылырга тиешле таныклыклары тикшерелергә.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 Учетка алына торган гражданнар элеккеге яшәү урыны буенча хәрби исәпкә алынганмы-юкмы икәнен билгеләргә. Хәрби учеттан төшерү турында тамга булу тикшерелә.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 2 нөсхәдә учет карточкаларын - прапорщикларга, мичманнарга, сержантларга, старшиналарга, солдатларга, запас матросларга, беренчел исәпкә алу карточкаларына - запас офицерларга, хәрби хезмәткә чакырылырга тиешле гражданнарга тутырырга.</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4. Исәпкә алынган гражданнарга карточкаларны картотеканың тиешле бүлегенә кертергә:</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Беренче бүлек - мобилизацион күрсәтмәләре булган запас офицерларының беренчел исәпкә алу карточкалары;</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Икенче бүлек - мобилизацион күрсәтмәләре булмаган запас офицерларының беренчел исәпкә алу карточкалары;</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Өченче бүлек - мобилизацион күрсәтмәләре булган хәрби хезмәткәрләрнең учет карточкалары;</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Дүртенче бүлек - мобилизацион күрсәтмәләре булмаган хәрби бурычлыларның учет карточкалары;</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Бишенче бүлек - хәрби хисаптан төшерелгән хәрби бурычлылар;</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Алтынчы бүлек - хәрби хезмәткә чакырылучыларның исәп карталары.</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Беренчел исәпкә алу һәм исәпкә алу карточкалары хәрби бурычлы хатын-кызлар җенесеннән карточкалар картотеканың тиешле бүлеге ахырында урнаштырыла.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5. Хәрби билетлар (хәрби билет урынына бирелгән вакытлыча таныклыклар) прапорщикларга, мичманнарга, сержантларга, старшиналарга, запастагы солдатларга һәм матросларга исәп карточкалары, хәрби хезмәткә чакырылырга тиешле гражданнар таныклыклары, исәпкә алу карталары, шулай ук хәрби бурычларга гражданнар мөнәсәбәте турында аларда булмаган тамгалар белән Россия Федерациясе гражданнарының паспортларын Татарстан Республикасы Лениногорск шәһәре һәм Лениногорск районы хәрби комиссариатына 2 атналык срокта хәрби исәпкә кую өчен тапшырырга. Хәрби хезмәткә чакырылучыларга хәрби исәпкә кую өчен Татарстан Республикасының Лениногорск шәһәре һәм Лениногорск районы хәрби комиссариатына шәхси килү кирәклеге турында хәбәр итә. Гражданнарны хәрби исәпкә кую мөмкин булмаган очракта, хәрби исәпкә алуның тапшырылган документлары нигезендә хәрби исәпкә кую мөмкинлеге булмаганда, гражданнарга Татарстан Республикасы Лениногорск шәһәре һәм Лениногорск районы хәрби комиссариатына шәхси килү кирәклеге турында хәбәр итә. Гражданнардан хәрби исәпкә алу документларын кабул иткәндә расписка бирәләр.</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6. Гражданнарны теркәү яисә йорт китаплары карточкаларында хәрби исәпкә кую турында тамга ясарга.</w:t>
            </w:r>
          </w:p>
          <w:p w:rsidR="005F7F13" w:rsidRPr="005F7F13" w:rsidRDefault="005F7F13" w:rsidP="005F7F13">
            <w:pPr>
              <w:ind w:firstLine="709"/>
              <w:jc w:val="both"/>
              <w:rPr>
                <w:rFonts w:ascii="Arial" w:hAnsi="Arial" w:cs="Arial"/>
                <w:color w:val="000000"/>
                <w:lang w:val="tt"/>
              </w:rPr>
            </w:pP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Б) календарь ел дәвамында:</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1. Запаста утыручы гражданнарны һәм хәрби хезмәткә чакырылырга тиешле гражданнарны исәпкә алуның тулылыгын һәм сыйфатын тәэмин итәргә.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2. Татарстан Республикасы Лениногорск шәһәре һәм Лениногорск районы хәрби комиссариатының хәрби исәпкә алу документлары белән исәпкә алу карточкаларында гражданнарны хәрби исәпкә алу турында белешмәләрне елына кимендә бер тапкыр расларга. Вакыйга башланганчы күрсәтелгән белешмәләрне гражданнарның хәрби исәпкә алу документлары, оешманың тиешле документлары (эшләүче) һәм гражданнар белән шәхсән аралашу вакытында (вакытлыча эшләмәүчеләр) буенча төгәлләштерергә.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3. Татарстан Республикасы Лениногорск шәһәре һәм Лениногорск районы хәрби комиссариаты яисә хәрби исәпкә алуны гамәлгә ашыручы башка органнар гарызнамәләре буенча хәрби исәпкә алуда торучы гражданнар турында, шулай ук хәрби исәпкә алуны узарга тиешле гражданнар турында белешмәләрне хәрби исәпкә алу документларына кертү өчен кирәкле белешмәләрне 2 атна эчендә җибәрергә.</w:t>
            </w:r>
          </w:p>
          <w:p w:rsidR="005F7F13" w:rsidRPr="005F7F13" w:rsidRDefault="005F7F13" w:rsidP="005F7F13">
            <w:pPr>
              <w:ind w:firstLine="709"/>
              <w:jc w:val="both"/>
              <w:rPr>
                <w:rFonts w:ascii="Arial" w:hAnsi="Arial" w:cs="Arial"/>
                <w:color w:val="000000"/>
                <w:lang w:val="tt"/>
              </w:rPr>
            </w:pPr>
            <w:r w:rsidRPr="005F7F13">
              <w:rPr>
                <w:rFonts w:ascii="Arial" w:hAnsi="Arial" w:cs="Arial"/>
                <w:color w:val="000000"/>
                <w:lang w:val="tt"/>
              </w:rPr>
              <w:t>4. Татарстан Республикасы Лениногорск муниципаль районының «</w:t>
            </w:r>
            <w:r>
              <w:rPr>
                <w:rFonts w:ascii="Arial" w:hAnsi="Arial" w:cs="Arial"/>
                <w:color w:val="000000"/>
                <w:lang w:val="tt"/>
              </w:rPr>
              <w:t>Федотовка</w:t>
            </w:r>
            <w:r w:rsidRPr="005F7F13">
              <w:rPr>
                <w:rFonts w:ascii="Arial" w:hAnsi="Arial" w:cs="Arial"/>
                <w:color w:val="000000"/>
                <w:lang w:val="tt"/>
              </w:rPr>
              <w:t xml:space="preserve"> авыл җирлеге» муниципаль берәмлеге Башкарма комитетында эшләүче һәм запасы булган федераль башкарма хакимият органнары, Россия Федерациясе Кораллы Көчләре запасында торучы Россия Федерациясе гражданнарын мобилизацияләү чорында һәм сугыш вакытында броньлау Инструкциясендә билгеләнгән тәртиптә гражданнарны мобилизацияләү чорына һәм сугыш вакытына броньлауны оештыру өчен гражданнарны үз вакытында броньлаштыруны рәсмиләштерү.</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5. Гражданнарга Татарстан Республикасы Лениногорск шәһәре һәм Лениногорск районы хәрби комиссариатына чакырулар турында хәбәр итәргә.</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6. Гражданнарга хәрби комиссариатларга чакырулар (повесткалар) буенча үз вакытында килү мөмкинлеген тәэмин итәргә.</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7. Хәрби комиссариат гарызнамәләре буенча хәрби исәпкә торучы гражданнарның саны турында белешмәләрне җибәрергә.</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8. 18 яшьтән 45 яшькә кадәрге (элек хәрби учетта тормаган) хатын-кызлар җенесендәге гражданнарның яшәү урыны буенча хәрби исәпкә алу турында нигезләмәгә кушымта нигезендә 18.11.2006г № 719 хәрби исәпкә куелырга тиеш.</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9. Запаста булуның чик яшьенә җиткән гражданнарны яки сәламәтлек торышы буенча хәрби хезмәткә яраксыз дип танылган гражданнарны исәпкә алу карточкаларында 9 нчы пунктта «яше буенча хәрби исәптән төшерелгән» яки «сәламәтлек торышы буенча хәрби исәптән төшерелгән»билгесе ясала.</w:t>
            </w:r>
          </w:p>
          <w:p w:rsidR="005F7F13" w:rsidRPr="005F7F13" w:rsidRDefault="005F7F13" w:rsidP="005F7F13">
            <w:pPr>
              <w:ind w:firstLine="709"/>
              <w:jc w:val="both"/>
              <w:rPr>
                <w:rFonts w:ascii="Arial" w:hAnsi="Arial" w:cs="Arial"/>
                <w:color w:val="000000"/>
              </w:rPr>
            </w:pPr>
            <w:r w:rsidRPr="005F7F13">
              <w:rPr>
                <w:rFonts w:ascii="Arial" w:hAnsi="Arial" w:cs="Arial"/>
                <w:color w:val="000000"/>
                <w:lang w:val="tt"/>
              </w:rPr>
              <w:t>10. Хәрби исәпкә алынырга тиешле барлык гражданнар турында Татарстан Республикасы Лениногорск шәһәре һәм Лениногорск районы хәрби комиссариатына 2 атналык срокта хәбәр итәргә.</w:t>
            </w:r>
          </w:p>
        </w:tc>
      </w:tr>
      <w:bookmarkEnd w:id="2"/>
    </w:tbl>
    <w:p w:rsidR="005F7F13" w:rsidRPr="005F7F13" w:rsidRDefault="005F7F13" w:rsidP="005F7F13">
      <w:pPr>
        <w:ind w:firstLine="709"/>
        <w:jc w:val="both"/>
        <w:rPr>
          <w:rFonts w:ascii="Arial" w:hAnsi="Arial" w:cs="Arial"/>
          <w:color w:val="000000"/>
        </w:rPr>
      </w:pPr>
    </w:p>
    <w:p w:rsidR="005F7F13" w:rsidRPr="005F7F13" w:rsidRDefault="005F7F13" w:rsidP="005F7F13">
      <w:pPr>
        <w:ind w:firstLine="709"/>
        <w:jc w:val="both"/>
        <w:rPr>
          <w:rFonts w:ascii="Arial" w:hAnsi="Arial" w:cs="Arial"/>
        </w:rPr>
      </w:pPr>
    </w:p>
    <w:p w:rsidR="005F7F13" w:rsidRPr="005F7F13" w:rsidRDefault="005F7F13" w:rsidP="005F7F13">
      <w:pPr>
        <w:ind w:firstLine="709"/>
        <w:jc w:val="both"/>
        <w:rPr>
          <w:rFonts w:ascii="Arial" w:hAnsi="Arial" w:cs="Arial"/>
        </w:rPr>
      </w:pPr>
    </w:p>
    <w:bookmarkEnd w:id="3"/>
    <w:p w:rsidR="005F7F13" w:rsidRPr="005F7F13" w:rsidRDefault="005F7F13" w:rsidP="005F7F13">
      <w:pPr>
        <w:ind w:firstLine="709"/>
        <w:jc w:val="both"/>
        <w:rPr>
          <w:rFonts w:ascii="Arial" w:hAnsi="Arial" w:cs="Arial"/>
        </w:rPr>
      </w:pPr>
    </w:p>
    <w:sectPr w:rsidR="005F7F13" w:rsidRPr="005F7F13" w:rsidSect="00CF1E10">
      <w:headerReference w:type="default" r:id="rId7"/>
      <w:pgSz w:w="11906" w:h="16838"/>
      <w:pgMar w:top="426"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40" w:rsidRDefault="006D4C40">
      <w:r>
        <w:separator/>
      </w:r>
    </w:p>
  </w:endnote>
  <w:endnote w:type="continuationSeparator" w:id="0">
    <w:p w:rsidR="006D4C40" w:rsidRDefault="006D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40" w:rsidRDefault="006D4C40">
      <w:r>
        <w:separator/>
      </w:r>
    </w:p>
  </w:footnote>
  <w:footnote w:type="continuationSeparator" w:id="0">
    <w:p w:rsidR="006D4C40" w:rsidRDefault="006D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5FA" w:rsidRDefault="003125F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FD6"/>
    <w:multiLevelType w:val="multilevel"/>
    <w:tmpl w:val="47ECAA7A"/>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0819FF"/>
    <w:multiLevelType w:val="singleLevel"/>
    <w:tmpl w:val="E612C0EA"/>
    <w:lvl w:ilvl="0">
      <w:start w:val="1"/>
      <w:numFmt w:val="decimal"/>
      <w:lvlText w:val="%1."/>
      <w:legacy w:legacy="1" w:legacySpace="0" w:legacyIndent="283"/>
      <w:lvlJc w:val="left"/>
      <w:pPr>
        <w:ind w:left="643" w:hanging="283"/>
      </w:pPr>
    </w:lvl>
  </w:abstractNum>
  <w:abstractNum w:abstractNumId="5"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7"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5EF517F7"/>
    <w:multiLevelType w:val="singleLevel"/>
    <w:tmpl w:val="404E41BA"/>
    <w:lvl w:ilvl="0">
      <w:start w:val="1"/>
      <w:numFmt w:val="decimal"/>
      <w:lvlText w:val="%1."/>
      <w:lvlJc w:val="left"/>
      <w:pPr>
        <w:tabs>
          <w:tab w:val="num" w:pos="540"/>
        </w:tabs>
        <w:ind w:left="540" w:hanging="360"/>
      </w:pPr>
    </w:lvl>
  </w:abstractNum>
  <w:abstractNum w:abstractNumId="12"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8C7E34"/>
    <w:multiLevelType w:val="multilevel"/>
    <w:tmpl w:val="DCFA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5"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FB685C"/>
    <w:multiLevelType w:val="multilevel"/>
    <w:tmpl w:val="B846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982073"/>
    <w:multiLevelType w:val="multilevel"/>
    <w:tmpl w:val="06262696"/>
    <w:numStyleLink w:val="Style1"/>
  </w:abstractNum>
  <w:num w:numId="1">
    <w:abstractNumId w:val="6"/>
  </w:num>
  <w:num w:numId="2">
    <w:abstractNumId w:val="14"/>
  </w:num>
  <w:num w:numId="3">
    <w:abstractNumId w:val="9"/>
  </w:num>
  <w:num w:numId="4">
    <w:abstractNumId w:val="4"/>
  </w:num>
  <w:num w:numId="5">
    <w:abstractNumId w:val="3"/>
  </w:num>
  <w:num w:numId="6">
    <w:abstractNumId w:val="5"/>
  </w:num>
  <w:num w:numId="7">
    <w:abstractNumId w:val="7"/>
  </w:num>
  <w:num w:numId="8">
    <w:abstractNumId w:val="2"/>
  </w:num>
  <w:num w:numId="9">
    <w:abstractNumId w:val="12"/>
  </w:num>
  <w:num w:numId="10">
    <w:abstractNumId w:val="8"/>
  </w:num>
  <w:num w:numId="11">
    <w:abstractNumId w:val="1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 w:ilvl="0" w:tplc="04190011">
        <w:start w:val="1"/>
        <w:numFmt w:val="decimal"/>
        <w:lvlText w:val="%1)"/>
        <w:lvlJc w:val="left"/>
        <w:pPr>
          <w:ind w:left="0" w:firstLine="102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10"/>
  </w:num>
  <w:num w:numId="15">
    <w:abstractNumId w:val="17"/>
  </w:num>
  <w:num w:numId="16">
    <w:abstractNumId w:val="15"/>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C6"/>
    <w:rsid w:val="00000671"/>
    <w:rsid w:val="00001018"/>
    <w:rsid w:val="0000170A"/>
    <w:rsid w:val="00001F7E"/>
    <w:rsid w:val="00006F3A"/>
    <w:rsid w:val="00007E07"/>
    <w:rsid w:val="000101A4"/>
    <w:rsid w:val="00012A44"/>
    <w:rsid w:val="00012BEA"/>
    <w:rsid w:val="00013558"/>
    <w:rsid w:val="000148DC"/>
    <w:rsid w:val="00016F7E"/>
    <w:rsid w:val="00021835"/>
    <w:rsid w:val="00022EEF"/>
    <w:rsid w:val="00023310"/>
    <w:rsid w:val="000233DE"/>
    <w:rsid w:val="000236D0"/>
    <w:rsid w:val="0002484A"/>
    <w:rsid w:val="00026D41"/>
    <w:rsid w:val="000341D9"/>
    <w:rsid w:val="0003608E"/>
    <w:rsid w:val="000402F4"/>
    <w:rsid w:val="0004195B"/>
    <w:rsid w:val="00044298"/>
    <w:rsid w:val="0004723C"/>
    <w:rsid w:val="000511B1"/>
    <w:rsid w:val="00051912"/>
    <w:rsid w:val="00052406"/>
    <w:rsid w:val="00053B18"/>
    <w:rsid w:val="00055C7A"/>
    <w:rsid w:val="00063C40"/>
    <w:rsid w:val="00066ABC"/>
    <w:rsid w:val="00066FE4"/>
    <w:rsid w:val="00067280"/>
    <w:rsid w:val="00071D9C"/>
    <w:rsid w:val="00081EE1"/>
    <w:rsid w:val="00084FAD"/>
    <w:rsid w:val="00086C6D"/>
    <w:rsid w:val="00091094"/>
    <w:rsid w:val="0009233A"/>
    <w:rsid w:val="00094D70"/>
    <w:rsid w:val="000A3BEC"/>
    <w:rsid w:val="000A511B"/>
    <w:rsid w:val="000B7B57"/>
    <w:rsid w:val="000C3F08"/>
    <w:rsid w:val="000C4051"/>
    <w:rsid w:val="000D007B"/>
    <w:rsid w:val="000D721F"/>
    <w:rsid w:val="000E21ED"/>
    <w:rsid w:val="000E2372"/>
    <w:rsid w:val="000F4387"/>
    <w:rsid w:val="000F49D8"/>
    <w:rsid w:val="000F525B"/>
    <w:rsid w:val="000F70D5"/>
    <w:rsid w:val="00101999"/>
    <w:rsid w:val="00101CD7"/>
    <w:rsid w:val="0010557A"/>
    <w:rsid w:val="001057C2"/>
    <w:rsid w:val="00107BA6"/>
    <w:rsid w:val="001111D9"/>
    <w:rsid w:val="00113AEF"/>
    <w:rsid w:val="001171C4"/>
    <w:rsid w:val="0011782A"/>
    <w:rsid w:val="001215EC"/>
    <w:rsid w:val="001254DA"/>
    <w:rsid w:val="001276E9"/>
    <w:rsid w:val="00132054"/>
    <w:rsid w:val="001348B9"/>
    <w:rsid w:val="00134A9A"/>
    <w:rsid w:val="0014262C"/>
    <w:rsid w:val="0015167C"/>
    <w:rsid w:val="001523E2"/>
    <w:rsid w:val="001532A0"/>
    <w:rsid w:val="0015439A"/>
    <w:rsid w:val="001628B2"/>
    <w:rsid w:val="00166259"/>
    <w:rsid w:val="00167848"/>
    <w:rsid w:val="001750EB"/>
    <w:rsid w:val="00175294"/>
    <w:rsid w:val="001758D7"/>
    <w:rsid w:val="00177FED"/>
    <w:rsid w:val="00183284"/>
    <w:rsid w:val="00183F4F"/>
    <w:rsid w:val="001852EB"/>
    <w:rsid w:val="00185594"/>
    <w:rsid w:val="00192E88"/>
    <w:rsid w:val="001A706E"/>
    <w:rsid w:val="001B4BF2"/>
    <w:rsid w:val="001B4FC9"/>
    <w:rsid w:val="001C2E03"/>
    <w:rsid w:val="001C3BD6"/>
    <w:rsid w:val="001C4613"/>
    <w:rsid w:val="001C4C74"/>
    <w:rsid w:val="001C6623"/>
    <w:rsid w:val="001D06C9"/>
    <w:rsid w:val="001D2319"/>
    <w:rsid w:val="001D2C7A"/>
    <w:rsid w:val="001D3619"/>
    <w:rsid w:val="001D66CD"/>
    <w:rsid w:val="001E100E"/>
    <w:rsid w:val="001E2F13"/>
    <w:rsid w:val="001E42D6"/>
    <w:rsid w:val="001E7F88"/>
    <w:rsid w:val="001F0C49"/>
    <w:rsid w:val="001F1010"/>
    <w:rsid w:val="001F6508"/>
    <w:rsid w:val="002023EF"/>
    <w:rsid w:val="0020549D"/>
    <w:rsid w:val="00211366"/>
    <w:rsid w:val="00223457"/>
    <w:rsid w:val="0022441A"/>
    <w:rsid w:val="00226AA2"/>
    <w:rsid w:val="00230714"/>
    <w:rsid w:val="002349EA"/>
    <w:rsid w:val="002350A4"/>
    <w:rsid w:val="00235CA4"/>
    <w:rsid w:val="002360C8"/>
    <w:rsid w:val="00236F24"/>
    <w:rsid w:val="002371BF"/>
    <w:rsid w:val="002419DA"/>
    <w:rsid w:val="002421B5"/>
    <w:rsid w:val="00246BDA"/>
    <w:rsid w:val="00250950"/>
    <w:rsid w:val="00252E8D"/>
    <w:rsid w:val="00253395"/>
    <w:rsid w:val="00254680"/>
    <w:rsid w:val="00257547"/>
    <w:rsid w:val="002603ED"/>
    <w:rsid w:val="002645F6"/>
    <w:rsid w:val="002742B0"/>
    <w:rsid w:val="00277594"/>
    <w:rsid w:val="0028113F"/>
    <w:rsid w:val="00282CD3"/>
    <w:rsid w:val="00283245"/>
    <w:rsid w:val="00283314"/>
    <w:rsid w:val="0028634E"/>
    <w:rsid w:val="00291D84"/>
    <w:rsid w:val="00293522"/>
    <w:rsid w:val="0029458E"/>
    <w:rsid w:val="00297090"/>
    <w:rsid w:val="002A2BE8"/>
    <w:rsid w:val="002A4D32"/>
    <w:rsid w:val="002A614F"/>
    <w:rsid w:val="002B1437"/>
    <w:rsid w:val="002B22D5"/>
    <w:rsid w:val="002B7AF1"/>
    <w:rsid w:val="002C16F2"/>
    <w:rsid w:val="002C3FAD"/>
    <w:rsid w:val="002C58BC"/>
    <w:rsid w:val="002D4BAC"/>
    <w:rsid w:val="002D702B"/>
    <w:rsid w:val="002E11B8"/>
    <w:rsid w:val="002E3CDA"/>
    <w:rsid w:val="002E3DA9"/>
    <w:rsid w:val="002E4D03"/>
    <w:rsid w:val="002E510E"/>
    <w:rsid w:val="002E55AF"/>
    <w:rsid w:val="002E59B1"/>
    <w:rsid w:val="002F1A37"/>
    <w:rsid w:val="002F2EB0"/>
    <w:rsid w:val="002F39DA"/>
    <w:rsid w:val="002F4D13"/>
    <w:rsid w:val="002F5675"/>
    <w:rsid w:val="00303FAB"/>
    <w:rsid w:val="00307342"/>
    <w:rsid w:val="003125FA"/>
    <w:rsid w:val="00315676"/>
    <w:rsid w:val="00316D3B"/>
    <w:rsid w:val="0032069B"/>
    <w:rsid w:val="003220B0"/>
    <w:rsid w:val="00326E10"/>
    <w:rsid w:val="00326E7C"/>
    <w:rsid w:val="00332E9C"/>
    <w:rsid w:val="00333821"/>
    <w:rsid w:val="00333DEF"/>
    <w:rsid w:val="003368CC"/>
    <w:rsid w:val="003378EA"/>
    <w:rsid w:val="00340D3C"/>
    <w:rsid w:val="00341A6C"/>
    <w:rsid w:val="00346143"/>
    <w:rsid w:val="003468E7"/>
    <w:rsid w:val="0034692F"/>
    <w:rsid w:val="0035002A"/>
    <w:rsid w:val="00351028"/>
    <w:rsid w:val="003524CC"/>
    <w:rsid w:val="00352B42"/>
    <w:rsid w:val="00352D13"/>
    <w:rsid w:val="00356104"/>
    <w:rsid w:val="0035668D"/>
    <w:rsid w:val="00356B3B"/>
    <w:rsid w:val="00356BF7"/>
    <w:rsid w:val="003607AF"/>
    <w:rsid w:val="003631FB"/>
    <w:rsid w:val="00363E80"/>
    <w:rsid w:val="0036730C"/>
    <w:rsid w:val="0036772A"/>
    <w:rsid w:val="00375A7E"/>
    <w:rsid w:val="003762E0"/>
    <w:rsid w:val="00376D1A"/>
    <w:rsid w:val="00377047"/>
    <w:rsid w:val="003773AA"/>
    <w:rsid w:val="003819A3"/>
    <w:rsid w:val="00381DFC"/>
    <w:rsid w:val="00384937"/>
    <w:rsid w:val="0039070C"/>
    <w:rsid w:val="00396D00"/>
    <w:rsid w:val="00397569"/>
    <w:rsid w:val="00397A99"/>
    <w:rsid w:val="003A2354"/>
    <w:rsid w:val="003A67D9"/>
    <w:rsid w:val="003A7445"/>
    <w:rsid w:val="003A761A"/>
    <w:rsid w:val="003A7B30"/>
    <w:rsid w:val="003B0C9E"/>
    <w:rsid w:val="003B0F3C"/>
    <w:rsid w:val="003C6007"/>
    <w:rsid w:val="003C7034"/>
    <w:rsid w:val="003C7DEE"/>
    <w:rsid w:val="003D1F9C"/>
    <w:rsid w:val="003D32C9"/>
    <w:rsid w:val="003D613A"/>
    <w:rsid w:val="003E0A3B"/>
    <w:rsid w:val="003E1320"/>
    <w:rsid w:val="003E2ED8"/>
    <w:rsid w:val="003E5C5D"/>
    <w:rsid w:val="003E6C95"/>
    <w:rsid w:val="003F14EA"/>
    <w:rsid w:val="00401DAA"/>
    <w:rsid w:val="00404421"/>
    <w:rsid w:val="00405F23"/>
    <w:rsid w:val="0040661B"/>
    <w:rsid w:val="004111EF"/>
    <w:rsid w:val="00411FAF"/>
    <w:rsid w:val="00423F38"/>
    <w:rsid w:val="00432188"/>
    <w:rsid w:val="00434F9A"/>
    <w:rsid w:val="0043706B"/>
    <w:rsid w:val="00437246"/>
    <w:rsid w:val="00440251"/>
    <w:rsid w:val="004411D1"/>
    <w:rsid w:val="00447C5A"/>
    <w:rsid w:val="0045164F"/>
    <w:rsid w:val="00451926"/>
    <w:rsid w:val="00451A7D"/>
    <w:rsid w:val="00452C2A"/>
    <w:rsid w:val="00455823"/>
    <w:rsid w:val="00455E5A"/>
    <w:rsid w:val="0046091D"/>
    <w:rsid w:val="0046094D"/>
    <w:rsid w:val="004630C5"/>
    <w:rsid w:val="004735F0"/>
    <w:rsid w:val="00475889"/>
    <w:rsid w:val="004763D9"/>
    <w:rsid w:val="004774E7"/>
    <w:rsid w:val="00492A4D"/>
    <w:rsid w:val="00492ACB"/>
    <w:rsid w:val="00496C28"/>
    <w:rsid w:val="004A0B2A"/>
    <w:rsid w:val="004A21E5"/>
    <w:rsid w:val="004A6CC4"/>
    <w:rsid w:val="004B28E7"/>
    <w:rsid w:val="004C085C"/>
    <w:rsid w:val="004C3CC9"/>
    <w:rsid w:val="004C513C"/>
    <w:rsid w:val="004D16C9"/>
    <w:rsid w:val="004D430A"/>
    <w:rsid w:val="004D5F18"/>
    <w:rsid w:val="004E10ED"/>
    <w:rsid w:val="004E1C36"/>
    <w:rsid w:val="004E3F99"/>
    <w:rsid w:val="004E4A1B"/>
    <w:rsid w:val="004E6214"/>
    <w:rsid w:val="004E6787"/>
    <w:rsid w:val="004F5867"/>
    <w:rsid w:val="004F61F9"/>
    <w:rsid w:val="004F6209"/>
    <w:rsid w:val="004F6DE0"/>
    <w:rsid w:val="00500138"/>
    <w:rsid w:val="00515AE8"/>
    <w:rsid w:val="005229A4"/>
    <w:rsid w:val="00525C0C"/>
    <w:rsid w:val="00532B65"/>
    <w:rsid w:val="00532D85"/>
    <w:rsid w:val="00542458"/>
    <w:rsid w:val="00545CDD"/>
    <w:rsid w:val="00553650"/>
    <w:rsid w:val="0055611A"/>
    <w:rsid w:val="00557050"/>
    <w:rsid w:val="00562E8B"/>
    <w:rsid w:val="00564AE8"/>
    <w:rsid w:val="005675D1"/>
    <w:rsid w:val="005675F6"/>
    <w:rsid w:val="005701E3"/>
    <w:rsid w:val="0057090D"/>
    <w:rsid w:val="00573E05"/>
    <w:rsid w:val="00577B91"/>
    <w:rsid w:val="005800E2"/>
    <w:rsid w:val="00585C90"/>
    <w:rsid w:val="00585EE1"/>
    <w:rsid w:val="0059708B"/>
    <w:rsid w:val="005A08E3"/>
    <w:rsid w:val="005A16E6"/>
    <w:rsid w:val="005A18F5"/>
    <w:rsid w:val="005A4B16"/>
    <w:rsid w:val="005A5A1E"/>
    <w:rsid w:val="005A6F18"/>
    <w:rsid w:val="005B1938"/>
    <w:rsid w:val="005B23DC"/>
    <w:rsid w:val="005B24CB"/>
    <w:rsid w:val="005B4D5F"/>
    <w:rsid w:val="005B5139"/>
    <w:rsid w:val="005B620D"/>
    <w:rsid w:val="005D032D"/>
    <w:rsid w:val="005D2876"/>
    <w:rsid w:val="005D2A54"/>
    <w:rsid w:val="005D75AC"/>
    <w:rsid w:val="005D7BA9"/>
    <w:rsid w:val="005E19E6"/>
    <w:rsid w:val="005F10D4"/>
    <w:rsid w:val="005F2351"/>
    <w:rsid w:val="005F5915"/>
    <w:rsid w:val="005F7F13"/>
    <w:rsid w:val="00602624"/>
    <w:rsid w:val="0060513B"/>
    <w:rsid w:val="006066DE"/>
    <w:rsid w:val="00610D1E"/>
    <w:rsid w:val="00612AAA"/>
    <w:rsid w:val="00633100"/>
    <w:rsid w:val="00634E69"/>
    <w:rsid w:val="00635CEF"/>
    <w:rsid w:val="00640BBB"/>
    <w:rsid w:val="00641B68"/>
    <w:rsid w:val="0064293D"/>
    <w:rsid w:val="00643380"/>
    <w:rsid w:val="00644916"/>
    <w:rsid w:val="00646A6A"/>
    <w:rsid w:val="006506A4"/>
    <w:rsid w:val="006513D3"/>
    <w:rsid w:val="00651652"/>
    <w:rsid w:val="00655281"/>
    <w:rsid w:val="00657181"/>
    <w:rsid w:val="0065772C"/>
    <w:rsid w:val="00673B2F"/>
    <w:rsid w:val="00675754"/>
    <w:rsid w:val="00681779"/>
    <w:rsid w:val="00681887"/>
    <w:rsid w:val="00685B7C"/>
    <w:rsid w:val="0068747F"/>
    <w:rsid w:val="00690EBA"/>
    <w:rsid w:val="00691C6A"/>
    <w:rsid w:val="00693A8D"/>
    <w:rsid w:val="00695EF3"/>
    <w:rsid w:val="006A037D"/>
    <w:rsid w:val="006A5571"/>
    <w:rsid w:val="006A5DF2"/>
    <w:rsid w:val="006B5366"/>
    <w:rsid w:val="006B6461"/>
    <w:rsid w:val="006C304C"/>
    <w:rsid w:val="006C30C4"/>
    <w:rsid w:val="006C3C82"/>
    <w:rsid w:val="006C4297"/>
    <w:rsid w:val="006C4B4C"/>
    <w:rsid w:val="006C5EC9"/>
    <w:rsid w:val="006C6BC6"/>
    <w:rsid w:val="006D0EBF"/>
    <w:rsid w:val="006D17E1"/>
    <w:rsid w:val="006D4C40"/>
    <w:rsid w:val="006D54DE"/>
    <w:rsid w:val="006D709C"/>
    <w:rsid w:val="006D7B86"/>
    <w:rsid w:val="006E0BF7"/>
    <w:rsid w:val="006E267D"/>
    <w:rsid w:val="006E3488"/>
    <w:rsid w:val="006F171E"/>
    <w:rsid w:val="00701507"/>
    <w:rsid w:val="007061BB"/>
    <w:rsid w:val="007065A5"/>
    <w:rsid w:val="007073E3"/>
    <w:rsid w:val="00711643"/>
    <w:rsid w:val="00712AD0"/>
    <w:rsid w:val="007155C3"/>
    <w:rsid w:val="007161CF"/>
    <w:rsid w:val="007176A1"/>
    <w:rsid w:val="007204AE"/>
    <w:rsid w:val="00720753"/>
    <w:rsid w:val="00720AFF"/>
    <w:rsid w:val="00720D74"/>
    <w:rsid w:val="007211BF"/>
    <w:rsid w:val="00723AD0"/>
    <w:rsid w:val="0072548F"/>
    <w:rsid w:val="007368B8"/>
    <w:rsid w:val="00740C90"/>
    <w:rsid w:val="00740CB4"/>
    <w:rsid w:val="007445A4"/>
    <w:rsid w:val="00744EC2"/>
    <w:rsid w:val="0074509B"/>
    <w:rsid w:val="0074510E"/>
    <w:rsid w:val="007462D8"/>
    <w:rsid w:val="00746791"/>
    <w:rsid w:val="0074680A"/>
    <w:rsid w:val="00747028"/>
    <w:rsid w:val="0075327B"/>
    <w:rsid w:val="007577E5"/>
    <w:rsid w:val="00757E71"/>
    <w:rsid w:val="00762BE5"/>
    <w:rsid w:val="0077013E"/>
    <w:rsid w:val="007774A9"/>
    <w:rsid w:val="007809C5"/>
    <w:rsid w:val="00794515"/>
    <w:rsid w:val="00795966"/>
    <w:rsid w:val="007A1FA0"/>
    <w:rsid w:val="007A33C6"/>
    <w:rsid w:val="007A4B1E"/>
    <w:rsid w:val="007A5744"/>
    <w:rsid w:val="007B62E1"/>
    <w:rsid w:val="007B73F7"/>
    <w:rsid w:val="007C0865"/>
    <w:rsid w:val="007C322B"/>
    <w:rsid w:val="007C7AED"/>
    <w:rsid w:val="007D2342"/>
    <w:rsid w:val="007D2841"/>
    <w:rsid w:val="007D32BA"/>
    <w:rsid w:val="007E1706"/>
    <w:rsid w:val="007F0B8F"/>
    <w:rsid w:val="007F3C9A"/>
    <w:rsid w:val="00800CB4"/>
    <w:rsid w:val="00802DC8"/>
    <w:rsid w:val="00803BA9"/>
    <w:rsid w:val="00804A59"/>
    <w:rsid w:val="00806C2A"/>
    <w:rsid w:val="00812B43"/>
    <w:rsid w:val="00815DB5"/>
    <w:rsid w:val="00817D40"/>
    <w:rsid w:val="00817F09"/>
    <w:rsid w:val="008226FB"/>
    <w:rsid w:val="00822A5C"/>
    <w:rsid w:val="00822B21"/>
    <w:rsid w:val="00823D68"/>
    <w:rsid w:val="00825EFC"/>
    <w:rsid w:val="00834016"/>
    <w:rsid w:val="00836441"/>
    <w:rsid w:val="008436F6"/>
    <w:rsid w:val="00850CCC"/>
    <w:rsid w:val="0085289A"/>
    <w:rsid w:val="00856168"/>
    <w:rsid w:val="00857310"/>
    <w:rsid w:val="00860CF5"/>
    <w:rsid w:val="00863F14"/>
    <w:rsid w:val="008657D0"/>
    <w:rsid w:val="00866047"/>
    <w:rsid w:val="00867D90"/>
    <w:rsid w:val="00870310"/>
    <w:rsid w:val="00871A7C"/>
    <w:rsid w:val="00871B14"/>
    <w:rsid w:val="00873A86"/>
    <w:rsid w:val="00880437"/>
    <w:rsid w:val="008828EE"/>
    <w:rsid w:val="00891D4E"/>
    <w:rsid w:val="008977BC"/>
    <w:rsid w:val="00897E1D"/>
    <w:rsid w:val="008A0BAC"/>
    <w:rsid w:val="008A3C03"/>
    <w:rsid w:val="008A5DEB"/>
    <w:rsid w:val="008A7946"/>
    <w:rsid w:val="008A7AD9"/>
    <w:rsid w:val="008B1A57"/>
    <w:rsid w:val="008B20C6"/>
    <w:rsid w:val="008B5839"/>
    <w:rsid w:val="008B6DB6"/>
    <w:rsid w:val="008C15D5"/>
    <w:rsid w:val="008D2A7F"/>
    <w:rsid w:val="008E0DBB"/>
    <w:rsid w:val="008E2F34"/>
    <w:rsid w:val="008E36D8"/>
    <w:rsid w:val="008E43A0"/>
    <w:rsid w:val="008F6DB3"/>
    <w:rsid w:val="0090092F"/>
    <w:rsid w:val="00901716"/>
    <w:rsid w:val="00901BB3"/>
    <w:rsid w:val="00901DFF"/>
    <w:rsid w:val="0091318A"/>
    <w:rsid w:val="00914828"/>
    <w:rsid w:val="00922C86"/>
    <w:rsid w:val="00927A41"/>
    <w:rsid w:val="00931379"/>
    <w:rsid w:val="00937425"/>
    <w:rsid w:val="00940C4B"/>
    <w:rsid w:val="00942FA0"/>
    <w:rsid w:val="009446BB"/>
    <w:rsid w:val="00953D23"/>
    <w:rsid w:val="00955BEF"/>
    <w:rsid w:val="0096116B"/>
    <w:rsid w:val="009611AB"/>
    <w:rsid w:val="00967000"/>
    <w:rsid w:val="00972993"/>
    <w:rsid w:val="0097626D"/>
    <w:rsid w:val="009762ED"/>
    <w:rsid w:val="00976343"/>
    <w:rsid w:val="009821F2"/>
    <w:rsid w:val="009829F0"/>
    <w:rsid w:val="00985D50"/>
    <w:rsid w:val="0098770B"/>
    <w:rsid w:val="00987B18"/>
    <w:rsid w:val="0099402E"/>
    <w:rsid w:val="00997408"/>
    <w:rsid w:val="009A1082"/>
    <w:rsid w:val="009A186C"/>
    <w:rsid w:val="009A1D61"/>
    <w:rsid w:val="009A552D"/>
    <w:rsid w:val="009A6AAC"/>
    <w:rsid w:val="009B234A"/>
    <w:rsid w:val="009B2D2F"/>
    <w:rsid w:val="009C007D"/>
    <w:rsid w:val="009D2A5A"/>
    <w:rsid w:val="009D2F8E"/>
    <w:rsid w:val="009D4CB8"/>
    <w:rsid w:val="009D5CC1"/>
    <w:rsid w:val="009D6B2B"/>
    <w:rsid w:val="009E1FAD"/>
    <w:rsid w:val="009E70A6"/>
    <w:rsid w:val="009E724F"/>
    <w:rsid w:val="009F00B1"/>
    <w:rsid w:val="009F13E5"/>
    <w:rsid w:val="009F620F"/>
    <w:rsid w:val="009F79C1"/>
    <w:rsid w:val="00A00EF8"/>
    <w:rsid w:val="00A109F2"/>
    <w:rsid w:val="00A12945"/>
    <w:rsid w:val="00A15F2A"/>
    <w:rsid w:val="00A2094A"/>
    <w:rsid w:val="00A23245"/>
    <w:rsid w:val="00A2499E"/>
    <w:rsid w:val="00A2711A"/>
    <w:rsid w:val="00A3093C"/>
    <w:rsid w:val="00A31E57"/>
    <w:rsid w:val="00A37DB2"/>
    <w:rsid w:val="00A422BD"/>
    <w:rsid w:val="00A458D2"/>
    <w:rsid w:val="00A51498"/>
    <w:rsid w:val="00A5303C"/>
    <w:rsid w:val="00A56A69"/>
    <w:rsid w:val="00A56A83"/>
    <w:rsid w:val="00A57E74"/>
    <w:rsid w:val="00A62429"/>
    <w:rsid w:val="00A627C4"/>
    <w:rsid w:val="00A6423C"/>
    <w:rsid w:val="00A65DC4"/>
    <w:rsid w:val="00A666DC"/>
    <w:rsid w:val="00A76207"/>
    <w:rsid w:val="00A80F3A"/>
    <w:rsid w:val="00A823B1"/>
    <w:rsid w:val="00AA28E1"/>
    <w:rsid w:val="00AA2A93"/>
    <w:rsid w:val="00AA3DCA"/>
    <w:rsid w:val="00AA51E0"/>
    <w:rsid w:val="00AA59D5"/>
    <w:rsid w:val="00AA6C9B"/>
    <w:rsid w:val="00AB1B59"/>
    <w:rsid w:val="00AB2532"/>
    <w:rsid w:val="00AB3AFE"/>
    <w:rsid w:val="00AB5290"/>
    <w:rsid w:val="00AC34DD"/>
    <w:rsid w:val="00AC433A"/>
    <w:rsid w:val="00AD0F46"/>
    <w:rsid w:val="00AD1384"/>
    <w:rsid w:val="00AD470A"/>
    <w:rsid w:val="00AD4A6B"/>
    <w:rsid w:val="00AD6392"/>
    <w:rsid w:val="00AD6B2C"/>
    <w:rsid w:val="00AD6D48"/>
    <w:rsid w:val="00AE1697"/>
    <w:rsid w:val="00AE1EFD"/>
    <w:rsid w:val="00AE2621"/>
    <w:rsid w:val="00AE5049"/>
    <w:rsid w:val="00AF1F93"/>
    <w:rsid w:val="00AF4A42"/>
    <w:rsid w:val="00AF5A61"/>
    <w:rsid w:val="00AF7773"/>
    <w:rsid w:val="00B012ED"/>
    <w:rsid w:val="00B05D59"/>
    <w:rsid w:val="00B10EBD"/>
    <w:rsid w:val="00B126E9"/>
    <w:rsid w:val="00B143A9"/>
    <w:rsid w:val="00B14951"/>
    <w:rsid w:val="00B2035C"/>
    <w:rsid w:val="00B215AA"/>
    <w:rsid w:val="00B35AAC"/>
    <w:rsid w:val="00B3696E"/>
    <w:rsid w:val="00B443F1"/>
    <w:rsid w:val="00B4552C"/>
    <w:rsid w:val="00B45FCD"/>
    <w:rsid w:val="00B467A2"/>
    <w:rsid w:val="00B47BCB"/>
    <w:rsid w:val="00B51102"/>
    <w:rsid w:val="00B5202D"/>
    <w:rsid w:val="00B5303E"/>
    <w:rsid w:val="00B5398B"/>
    <w:rsid w:val="00B54BFC"/>
    <w:rsid w:val="00B55AF7"/>
    <w:rsid w:val="00B6142B"/>
    <w:rsid w:val="00B63D91"/>
    <w:rsid w:val="00B64CC2"/>
    <w:rsid w:val="00B64F95"/>
    <w:rsid w:val="00B67212"/>
    <w:rsid w:val="00B67E4F"/>
    <w:rsid w:val="00B708C3"/>
    <w:rsid w:val="00B714F2"/>
    <w:rsid w:val="00B748B6"/>
    <w:rsid w:val="00B75508"/>
    <w:rsid w:val="00B77ADC"/>
    <w:rsid w:val="00B80F6B"/>
    <w:rsid w:val="00B81E86"/>
    <w:rsid w:val="00B82C7D"/>
    <w:rsid w:val="00B8548E"/>
    <w:rsid w:val="00B85B55"/>
    <w:rsid w:val="00B86E72"/>
    <w:rsid w:val="00B93461"/>
    <w:rsid w:val="00BA5F40"/>
    <w:rsid w:val="00BA60F6"/>
    <w:rsid w:val="00BB426F"/>
    <w:rsid w:val="00BB44FB"/>
    <w:rsid w:val="00BC1024"/>
    <w:rsid w:val="00BD0E21"/>
    <w:rsid w:val="00BE0E19"/>
    <w:rsid w:val="00BE40C8"/>
    <w:rsid w:val="00BE4F6A"/>
    <w:rsid w:val="00BE53CB"/>
    <w:rsid w:val="00BE64CF"/>
    <w:rsid w:val="00BF071B"/>
    <w:rsid w:val="00BF0EE9"/>
    <w:rsid w:val="00BF3696"/>
    <w:rsid w:val="00BF3B48"/>
    <w:rsid w:val="00C01509"/>
    <w:rsid w:val="00C0425E"/>
    <w:rsid w:val="00C045E1"/>
    <w:rsid w:val="00C12F30"/>
    <w:rsid w:val="00C1714C"/>
    <w:rsid w:val="00C215C6"/>
    <w:rsid w:val="00C27211"/>
    <w:rsid w:val="00C3114A"/>
    <w:rsid w:val="00C31281"/>
    <w:rsid w:val="00C34BE0"/>
    <w:rsid w:val="00C34C1C"/>
    <w:rsid w:val="00C34E81"/>
    <w:rsid w:val="00C3694D"/>
    <w:rsid w:val="00C428CA"/>
    <w:rsid w:val="00C500C1"/>
    <w:rsid w:val="00C52804"/>
    <w:rsid w:val="00C60071"/>
    <w:rsid w:val="00C63AF5"/>
    <w:rsid w:val="00C66684"/>
    <w:rsid w:val="00C726B6"/>
    <w:rsid w:val="00C7394D"/>
    <w:rsid w:val="00C73DDA"/>
    <w:rsid w:val="00C751C1"/>
    <w:rsid w:val="00C77515"/>
    <w:rsid w:val="00C800DD"/>
    <w:rsid w:val="00C81B0A"/>
    <w:rsid w:val="00C92077"/>
    <w:rsid w:val="00C92B7B"/>
    <w:rsid w:val="00C92F0B"/>
    <w:rsid w:val="00C966C5"/>
    <w:rsid w:val="00C97510"/>
    <w:rsid w:val="00CA26E6"/>
    <w:rsid w:val="00CA3450"/>
    <w:rsid w:val="00CB27B8"/>
    <w:rsid w:val="00CB547B"/>
    <w:rsid w:val="00CB7E96"/>
    <w:rsid w:val="00CD240A"/>
    <w:rsid w:val="00CD2542"/>
    <w:rsid w:val="00CD2598"/>
    <w:rsid w:val="00CD2A7A"/>
    <w:rsid w:val="00CD419B"/>
    <w:rsid w:val="00CD79AF"/>
    <w:rsid w:val="00CE41F8"/>
    <w:rsid w:val="00CE460B"/>
    <w:rsid w:val="00CE7EEB"/>
    <w:rsid w:val="00CF1E10"/>
    <w:rsid w:val="00CF2CF1"/>
    <w:rsid w:val="00CF5FF4"/>
    <w:rsid w:val="00CF61B0"/>
    <w:rsid w:val="00CF74FE"/>
    <w:rsid w:val="00D1158D"/>
    <w:rsid w:val="00D1250D"/>
    <w:rsid w:val="00D1584B"/>
    <w:rsid w:val="00D20BBE"/>
    <w:rsid w:val="00D21113"/>
    <w:rsid w:val="00D211AC"/>
    <w:rsid w:val="00D21BBA"/>
    <w:rsid w:val="00D22EE4"/>
    <w:rsid w:val="00D236C4"/>
    <w:rsid w:val="00D24B13"/>
    <w:rsid w:val="00D27E50"/>
    <w:rsid w:val="00D3273C"/>
    <w:rsid w:val="00D33EA5"/>
    <w:rsid w:val="00D35705"/>
    <w:rsid w:val="00D35893"/>
    <w:rsid w:val="00D4082D"/>
    <w:rsid w:val="00D47A28"/>
    <w:rsid w:val="00D511B7"/>
    <w:rsid w:val="00D53212"/>
    <w:rsid w:val="00D53F3E"/>
    <w:rsid w:val="00D56F3E"/>
    <w:rsid w:val="00D61299"/>
    <w:rsid w:val="00D71CB9"/>
    <w:rsid w:val="00D76E01"/>
    <w:rsid w:val="00D924A0"/>
    <w:rsid w:val="00D95B08"/>
    <w:rsid w:val="00D96307"/>
    <w:rsid w:val="00D96760"/>
    <w:rsid w:val="00D97757"/>
    <w:rsid w:val="00D979EA"/>
    <w:rsid w:val="00DA143B"/>
    <w:rsid w:val="00DA2C03"/>
    <w:rsid w:val="00DA386B"/>
    <w:rsid w:val="00DA466D"/>
    <w:rsid w:val="00DA4CA6"/>
    <w:rsid w:val="00DA56D0"/>
    <w:rsid w:val="00DA58B2"/>
    <w:rsid w:val="00DB1206"/>
    <w:rsid w:val="00DB13C6"/>
    <w:rsid w:val="00DB1BDF"/>
    <w:rsid w:val="00DC4B51"/>
    <w:rsid w:val="00DC4DFB"/>
    <w:rsid w:val="00DC5F53"/>
    <w:rsid w:val="00DC639E"/>
    <w:rsid w:val="00DC7591"/>
    <w:rsid w:val="00DD14A9"/>
    <w:rsid w:val="00DD1681"/>
    <w:rsid w:val="00DD1965"/>
    <w:rsid w:val="00DD2EEF"/>
    <w:rsid w:val="00DE0006"/>
    <w:rsid w:val="00DE078D"/>
    <w:rsid w:val="00DE272C"/>
    <w:rsid w:val="00DE47C1"/>
    <w:rsid w:val="00DE4984"/>
    <w:rsid w:val="00DE4FC9"/>
    <w:rsid w:val="00DE5061"/>
    <w:rsid w:val="00DE5A47"/>
    <w:rsid w:val="00DF0577"/>
    <w:rsid w:val="00DF2478"/>
    <w:rsid w:val="00DF45D0"/>
    <w:rsid w:val="00DF693D"/>
    <w:rsid w:val="00DF7F5F"/>
    <w:rsid w:val="00E01612"/>
    <w:rsid w:val="00E01B9B"/>
    <w:rsid w:val="00E02D64"/>
    <w:rsid w:val="00E07806"/>
    <w:rsid w:val="00E129BB"/>
    <w:rsid w:val="00E17EFD"/>
    <w:rsid w:val="00E22238"/>
    <w:rsid w:val="00E22310"/>
    <w:rsid w:val="00E40722"/>
    <w:rsid w:val="00E45D80"/>
    <w:rsid w:val="00E47992"/>
    <w:rsid w:val="00E50A5B"/>
    <w:rsid w:val="00E6344C"/>
    <w:rsid w:val="00E64E62"/>
    <w:rsid w:val="00E659BF"/>
    <w:rsid w:val="00E6657E"/>
    <w:rsid w:val="00E730E7"/>
    <w:rsid w:val="00E751CA"/>
    <w:rsid w:val="00E76F04"/>
    <w:rsid w:val="00E823DC"/>
    <w:rsid w:val="00E8372D"/>
    <w:rsid w:val="00E867D9"/>
    <w:rsid w:val="00E95F4E"/>
    <w:rsid w:val="00E9617F"/>
    <w:rsid w:val="00EA18C6"/>
    <w:rsid w:val="00EA24C2"/>
    <w:rsid w:val="00EB3670"/>
    <w:rsid w:val="00EB77F1"/>
    <w:rsid w:val="00EC6D7F"/>
    <w:rsid w:val="00EC7ABC"/>
    <w:rsid w:val="00ED0E49"/>
    <w:rsid w:val="00ED42CE"/>
    <w:rsid w:val="00ED4843"/>
    <w:rsid w:val="00EE20F7"/>
    <w:rsid w:val="00EE47AD"/>
    <w:rsid w:val="00EE512E"/>
    <w:rsid w:val="00EE758A"/>
    <w:rsid w:val="00EF5709"/>
    <w:rsid w:val="00F030FC"/>
    <w:rsid w:val="00F03B09"/>
    <w:rsid w:val="00F04147"/>
    <w:rsid w:val="00F0563C"/>
    <w:rsid w:val="00F06448"/>
    <w:rsid w:val="00F12291"/>
    <w:rsid w:val="00F14828"/>
    <w:rsid w:val="00F14BAB"/>
    <w:rsid w:val="00F24A59"/>
    <w:rsid w:val="00F27125"/>
    <w:rsid w:val="00F42029"/>
    <w:rsid w:val="00F431BC"/>
    <w:rsid w:val="00F455E6"/>
    <w:rsid w:val="00F4654A"/>
    <w:rsid w:val="00F47DA4"/>
    <w:rsid w:val="00F51DCC"/>
    <w:rsid w:val="00F55F2A"/>
    <w:rsid w:val="00F6053D"/>
    <w:rsid w:val="00F73791"/>
    <w:rsid w:val="00F73EA5"/>
    <w:rsid w:val="00F85D9D"/>
    <w:rsid w:val="00F865B4"/>
    <w:rsid w:val="00F876C6"/>
    <w:rsid w:val="00F90AAB"/>
    <w:rsid w:val="00F90D43"/>
    <w:rsid w:val="00F9432F"/>
    <w:rsid w:val="00FA011C"/>
    <w:rsid w:val="00FA2858"/>
    <w:rsid w:val="00FA361D"/>
    <w:rsid w:val="00FA5617"/>
    <w:rsid w:val="00FB198B"/>
    <w:rsid w:val="00FB211D"/>
    <w:rsid w:val="00FB401D"/>
    <w:rsid w:val="00FB479B"/>
    <w:rsid w:val="00FC46B0"/>
    <w:rsid w:val="00FC6D67"/>
    <w:rsid w:val="00FD1DE7"/>
    <w:rsid w:val="00FD6306"/>
    <w:rsid w:val="00FE1374"/>
    <w:rsid w:val="00FE1EEC"/>
    <w:rsid w:val="00FE4C6D"/>
    <w:rsid w:val="00FE6D61"/>
    <w:rsid w:val="00FF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51C3D3-D6E9-47E6-8C85-06E505E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rsid w:val="0000170A"/>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 w:val="28"/>
      <w:szCs w:val="20"/>
      <w:lang w:val="en-US"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Title"/>
    <w:aliases w:val="Название"/>
    <w:basedOn w:val="a"/>
    <w:link w:val="a4"/>
    <w:qFormat/>
    <w:pPr>
      <w:spacing w:line="360" w:lineRule="auto"/>
      <w:jc w:val="center"/>
    </w:pPr>
    <w:rPr>
      <w:b/>
      <w:sz w:val="28"/>
    </w:rPr>
  </w:style>
  <w:style w:type="paragraph" w:styleId="a5">
    <w:name w:val="Body Text Indent"/>
    <w:basedOn w:val="a"/>
    <w:pPr>
      <w:ind w:firstLine="539"/>
      <w:jc w:val="both"/>
    </w:pPr>
    <w:rPr>
      <w:sz w:val="28"/>
    </w:rPr>
  </w:style>
  <w:style w:type="paragraph" w:styleId="2">
    <w:name w:val="Body Text Indent 2"/>
    <w:basedOn w:val="a"/>
    <w:pPr>
      <w:ind w:firstLine="720"/>
      <w:jc w:val="both"/>
    </w:pPr>
    <w:rPr>
      <w:sz w:val="28"/>
    </w:rPr>
  </w:style>
  <w:style w:type="paragraph" w:styleId="a6">
    <w:name w:val="Body Text"/>
    <w:basedOn w:val="a"/>
    <w:pPr>
      <w:autoSpaceDE w:val="0"/>
      <w:autoSpaceDN w:val="0"/>
      <w:adjustRightInd w:val="0"/>
      <w:jc w:val="both"/>
    </w:pPr>
    <w:rPr>
      <w:sz w:val="28"/>
    </w:rPr>
  </w:style>
  <w:style w:type="paragraph" w:styleId="20">
    <w:name w:val="Body Text 2"/>
    <w:basedOn w:val="a"/>
    <w:pPr>
      <w:spacing w:line="360" w:lineRule="auto"/>
      <w:jc w:val="center"/>
    </w:pPr>
    <w:rPr>
      <w:b/>
      <w:sz w:val="28"/>
    </w:rPr>
  </w:style>
  <w:style w:type="paragraph" w:styleId="30">
    <w:name w:val="Body Text Indent 3"/>
    <w:basedOn w:val="a"/>
    <w:pPr>
      <w:autoSpaceDE w:val="0"/>
      <w:autoSpaceDN w:val="0"/>
      <w:adjustRightInd w:val="0"/>
      <w:ind w:firstLine="150"/>
      <w:jc w:val="both"/>
    </w:pPr>
    <w:rPr>
      <w:sz w:val="28"/>
    </w:rPr>
  </w:style>
  <w:style w:type="paragraph" w:styleId="31">
    <w:name w:val="Body Text 3"/>
    <w:basedOn w:val="a"/>
    <w:pPr>
      <w:autoSpaceDE w:val="0"/>
      <w:autoSpaceDN w:val="0"/>
      <w:adjustRightInd w:val="0"/>
      <w:ind w:right="110"/>
    </w:pPr>
    <w:rPr>
      <w:sz w:val="28"/>
    </w:rPr>
  </w:style>
  <w:style w:type="character" w:styleId="a7">
    <w:name w:val="Hyperlink"/>
    <w:rsid w:val="003A761A"/>
    <w:rPr>
      <w:color w:val="0000FF"/>
      <w:u w:val="single"/>
    </w:rPr>
  </w:style>
  <w:style w:type="table" w:styleId="a8">
    <w:name w:val="Table Grid"/>
    <w:basedOn w:val="a1"/>
    <w:rsid w:val="003A761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34E69"/>
    <w:pPr>
      <w:tabs>
        <w:tab w:val="center" w:pos="4677"/>
        <w:tab w:val="right" w:pos="9355"/>
      </w:tabs>
    </w:pPr>
  </w:style>
  <w:style w:type="character" w:styleId="ab">
    <w:name w:val="page number"/>
    <w:basedOn w:val="a0"/>
    <w:rsid w:val="00634E69"/>
  </w:style>
  <w:style w:type="paragraph" w:styleId="ac">
    <w:name w:val="footnote text"/>
    <w:basedOn w:val="a"/>
    <w:semiHidden/>
    <w:rsid w:val="00B64CC2"/>
    <w:rPr>
      <w:sz w:val="20"/>
      <w:szCs w:val="20"/>
    </w:rPr>
  </w:style>
  <w:style w:type="character" w:styleId="ad">
    <w:name w:val="footnote reference"/>
    <w:semiHidden/>
    <w:rsid w:val="00B64CC2"/>
    <w:rPr>
      <w:vertAlign w:val="superscript"/>
    </w:rPr>
  </w:style>
  <w:style w:type="paragraph" w:customStyle="1" w:styleId="ConsPlusTitle">
    <w:name w:val="ConsPlusTitle"/>
    <w:qFormat/>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ConsTitle">
    <w:name w:val="ConsTitle"/>
    <w:rsid w:val="002F4D13"/>
    <w:pPr>
      <w:widowControl w:val="0"/>
    </w:pPr>
    <w:rPr>
      <w:rFonts w:ascii="Arial" w:hAnsi="Arial"/>
      <w:b/>
      <w:snapToGrid w:val="0"/>
      <w:sz w:val="16"/>
    </w:rPr>
  </w:style>
  <w:style w:type="paragraph" w:customStyle="1" w:styleId="ConsNormal">
    <w:name w:val="ConsNormal"/>
    <w:rsid w:val="00B5303E"/>
    <w:pPr>
      <w:widowControl w:val="0"/>
      <w:autoSpaceDE w:val="0"/>
      <w:autoSpaceDN w:val="0"/>
      <w:adjustRightInd w:val="0"/>
      <w:ind w:firstLine="720"/>
    </w:pPr>
    <w:rPr>
      <w:rFonts w:ascii="Arial" w:hAnsi="Arial" w:cs="Arial"/>
    </w:rPr>
  </w:style>
  <w:style w:type="paragraph" w:styleId="ae">
    <w:name w:val="footer"/>
    <w:basedOn w:val="a"/>
    <w:rsid w:val="00D236C4"/>
    <w:pPr>
      <w:tabs>
        <w:tab w:val="center" w:pos="4677"/>
        <w:tab w:val="right" w:pos="9355"/>
      </w:tabs>
    </w:pPr>
  </w:style>
  <w:style w:type="paragraph" w:customStyle="1" w:styleId="af">
    <w:name w:val="О_чем"/>
    <w:basedOn w:val="a"/>
    <w:rsid w:val="00022EEF"/>
    <w:pPr>
      <w:widowControl w:val="0"/>
    </w:pPr>
    <w:rPr>
      <w:b/>
      <w:sz w:val="28"/>
      <w:szCs w:val="20"/>
    </w:rPr>
  </w:style>
  <w:style w:type="paragraph" w:styleId="af0">
    <w:name w:val="List Paragraph"/>
    <w:basedOn w:val="a"/>
    <w:uiPriority w:val="34"/>
    <w:qFormat/>
    <w:rsid w:val="00873A86"/>
    <w:pPr>
      <w:spacing w:after="200" w:line="276" w:lineRule="auto"/>
      <w:ind w:left="720"/>
      <w:contextualSpacing/>
    </w:pPr>
    <w:rPr>
      <w:rFonts w:ascii="Calibri" w:hAnsi="Calibri"/>
      <w:sz w:val="22"/>
      <w:szCs w:val="22"/>
    </w:rPr>
  </w:style>
  <w:style w:type="paragraph" w:customStyle="1" w:styleId="ConsNonformat">
    <w:name w:val="ConsNonformat"/>
    <w:rsid w:val="00720753"/>
    <w:pPr>
      <w:widowControl w:val="0"/>
      <w:autoSpaceDE w:val="0"/>
      <w:autoSpaceDN w:val="0"/>
      <w:ind w:right="19772"/>
    </w:pPr>
    <w:rPr>
      <w:rFonts w:ascii="Courier New" w:hAnsi="Courier New" w:cs="Courier New"/>
      <w:sz w:val="16"/>
      <w:szCs w:val="16"/>
    </w:rPr>
  </w:style>
  <w:style w:type="character" w:customStyle="1" w:styleId="a4">
    <w:name w:val="Название Знак"/>
    <w:link w:val="a3"/>
    <w:rsid w:val="00720753"/>
    <w:rPr>
      <w:b/>
      <w:sz w:val="28"/>
      <w:szCs w:val="24"/>
    </w:rPr>
  </w:style>
  <w:style w:type="paragraph" w:customStyle="1" w:styleId="BodyText2">
    <w:name w:val="Body Text 2"/>
    <w:basedOn w:val="a"/>
    <w:rsid w:val="00720753"/>
    <w:pPr>
      <w:widowControl w:val="0"/>
      <w:ind w:firstLine="720"/>
      <w:jc w:val="both"/>
    </w:pPr>
    <w:rPr>
      <w:rFonts w:ascii="MS Sans Serif" w:hAnsi="MS Sans Serif"/>
      <w:color w:val="000000"/>
      <w:szCs w:val="20"/>
    </w:rPr>
  </w:style>
  <w:style w:type="numbering" w:customStyle="1" w:styleId="Style1">
    <w:name w:val="Style1"/>
    <w:uiPriority w:val="99"/>
    <w:rsid w:val="003631FB"/>
    <w:pPr>
      <w:numPr>
        <w:numId w:val="14"/>
      </w:numPr>
    </w:pPr>
  </w:style>
  <w:style w:type="character" w:customStyle="1" w:styleId="aa">
    <w:name w:val="Верхний колонтитул Знак"/>
    <w:link w:val="a9"/>
    <w:uiPriority w:val="99"/>
    <w:rsid w:val="003125FA"/>
    <w:rPr>
      <w:sz w:val="24"/>
      <w:szCs w:val="24"/>
    </w:rPr>
  </w:style>
  <w:style w:type="paragraph" w:customStyle="1" w:styleId="formattext">
    <w:name w:val="formattext"/>
    <w:basedOn w:val="a"/>
    <w:rsid w:val="004E67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6573">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
    <w:div w:id="131101571">
      <w:bodyDiv w:val="1"/>
      <w:marLeft w:val="0"/>
      <w:marRight w:val="0"/>
      <w:marTop w:val="0"/>
      <w:marBottom w:val="0"/>
      <w:divBdr>
        <w:top w:val="none" w:sz="0" w:space="0" w:color="auto"/>
        <w:left w:val="none" w:sz="0" w:space="0" w:color="auto"/>
        <w:bottom w:val="none" w:sz="0" w:space="0" w:color="auto"/>
        <w:right w:val="none" w:sz="0" w:space="0" w:color="auto"/>
      </w:divBdr>
    </w:div>
    <w:div w:id="138616808">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492642064">
      <w:bodyDiv w:val="1"/>
      <w:marLeft w:val="0"/>
      <w:marRight w:val="0"/>
      <w:marTop w:val="0"/>
      <w:marBottom w:val="0"/>
      <w:divBdr>
        <w:top w:val="none" w:sz="0" w:space="0" w:color="auto"/>
        <w:left w:val="none" w:sz="0" w:space="0" w:color="auto"/>
        <w:bottom w:val="none" w:sz="0" w:space="0" w:color="auto"/>
        <w:right w:val="none" w:sz="0" w:space="0" w:color="auto"/>
      </w:divBdr>
    </w:div>
    <w:div w:id="539437438">
      <w:bodyDiv w:val="1"/>
      <w:marLeft w:val="0"/>
      <w:marRight w:val="0"/>
      <w:marTop w:val="0"/>
      <w:marBottom w:val="0"/>
      <w:divBdr>
        <w:top w:val="none" w:sz="0" w:space="0" w:color="auto"/>
        <w:left w:val="none" w:sz="0" w:space="0" w:color="auto"/>
        <w:bottom w:val="none" w:sz="0" w:space="0" w:color="auto"/>
        <w:right w:val="none" w:sz="0" w:space="0" w:color="auto"/>
      </w:divBdr>
    </w:div>
    <w:div w:id="632060678">
      <w:bodyDiv w:val="1"/>
      <w:marLeft w:val="0"/>
      <w:marRight w:val="0"/>
      <w:marTop w:val="0"/>
      <w:marBottom w:val="0"/>
      <w:divBdr>
        <w:top w:val="none" w:sz="0" w:space="0" w:color="auto"/>
        <w:left w:val="none" w:sz="0" w:space="0" w:color="auto"/>
        <w:bottom w:val="none" w:sz="0" w:space="0" w:color="auto"/>
        <w:right w:val="none" w:sz="0" w:space="0" w:color="auto"/>
      </w:divBdr>
    </w:div>
    <w:div w:id="722405121">
      <w:bodyDiv w:val="1"/>
      <w:marLeft w:val="0"/>
      <w:marRight w:val="0"/>
      <w:marTop w:val="0"/>
      <w:marBottom w:val="0"/>
      <w:divBdr>
        <w:top w:val="none" w:sz="0" w:space="0" w:color="auto"/>
        <w:left w:val="none" w:sz="0" w:space="0" w:color="auto"/>
        <w:bottom w:val="none" w:sz="0" w:space="0" w:color="auto"/>
        <w:right w:val="none" w:sz="0" w:space="0" w:color="auto"/>
      </w:divBdr>
    </w:div>
    <w:div w:id="774832410">
      <w:bodyDiv w:val="1"/>
      <w:marLeft w:val="0"/>
      <w:marRight w:val="0"/>
      <w:marTop w:val="0"/>
      <w:marBottom w:val="0"/>
      <w:divBdr>
        <w:top w:val="none" w:sz="0" w:space="0" w:color="auto"/>
        <w:left w:val="none" w:sz="0" w:space="0" w:color="auto"/>
        <w:bottom w:val="none" w:sz="0" w:space="0" w:color="auto"/>
        <w:right w:val="none" w:sz="0" w:space="0" w:color="auto"/>
      </w:divBdr>
    </w:div>
    <w:div w:id="777258214">
      <w:bodyDiv w:val="1"/>
      <w:marLeft w:val="0"/>
      <w:marRight w:val="0"/>
      <w:marTop w:val="0"/>
      <w:marBottom w:val="0"/>
      <w:divBdr>
        <w:top w:val="none" w:sz="0" w:space="0" w:color="auto"/>
        <w:left w:val="none" w:sz="0" w:space="0" w:color="auto"/>
        <w:bottom w:val="none" w:sz="0" w:space="0" w:color="auto"/>
        <w:right w:val="none" w:sz="0" w:space="0" w:color="auto"/>
      </w:divBdr>
    </w:div>
    <w:div w:id="891385201">
      <w:bodyDiv w:val="1"/>
      <w:marLeft w:val="0"/>
      <w:marRight w:val="0"/>
      <w:marTop w:val="0"/>
      <w:marBottom w:val="0"/>
      <w:divBdr>
        <w:top w:val="none" w:sz="0" w:space="0" w:color="auto"/>
        <w:left w:val="none" w:sz="0" w:space="0" w:color="auto"/>
        <w:bottom w:val="none" w:sz="0" w:space="0" w:color="auto"/>
        <w:right w:val="none" w:sz="0" w:space="0" w:color="auto"/>
      </w:divBdr>
    </w:div>
    <w:div w:id="900215493">
      <w:bodyDiv w:val="1"/>
      <w:marLeft w:val="0"/>
      <w:marRight w:val="0"/>
      <w:marTop w:val="0"/>
      <w:marBottom w:val="0"/>
      <w:divBdr>
        <w:top w:val="none" w:sz="0" w:space="0" w:color="auto"/>
        <w:left w:val="none" w:sz="0" w:space="0" w:color="auto"/>
        <w:bottom w:val="none" w:sz="0" w:space="0" w:color="auto"/>
        <w:right w:val="none" w:sz="0" w:space="0" w:color="auto"/>
      </w:divBdr>
    </w:div>
    <w:div w:id="955059612">
      <w:bodyDiv w:val="1"/>
      <w:marLeft w:val="0"/>
      <w:marRight w:val="0"/>
      <w:marTop w:val="0"/>
      <w:marBottom w:val="0"/>
      <w:divBdr>
        <w:top w:val="none" w:sz="0" w:space="0" w:color="auto"/>
        <w:left w:val="none" w:sz="0" w:space="0" w:color="auto"/>
        <w:bottom w:val="none" w:sz="0" w:space="0" w:color="auto"/>
        <w:right w:val="none" w:sz="0" w:space="0" w:color="auto"/>
      </w:divBdr>
    </w:div>
    <w:div w:id="972098984">
      <w:bodyDiv w:val="1"/>
      <w:marLeft w:val="0"/>
      <w:marRight w:val="0"/>
      <w:marTop w:val="0"/>
      <w:marBottom w:val="0"/>
      <w:divBdr>
        <w:top w:val="none" w:sz="0" w:space="0" w:color="auto"/>
        <w:left w:val="none" w:sz="0" w:space="0" w:color="auto"/>
        <w:bottom w:val="none" w:sz="0" w:space="0" w:color="auto"/>
        <w:right w:val="none" w:sz="0" w:space="0" w:color="auto"/>
      </w:divBdr>
    </w:div>
    <w:div w:id="1002777155">
      <w:bodyDiv w:val="1"/>
      <w:marLeft w:val="0"/>
      <w:marRight w:val="0"/>
      <w:marTop w:val="0"/>
      <w:marBottom w:val="0"/>
      <w:divBdr>
        <w:top w:val="none" w:sz="0" w:space="0" w:color="auto"/>
        <w:left w:val="none" w:sz="0" w:space="0" w:color="auto"/>
        <w:bottom w:val="none" w:sz="0" w:space="0" w:color="auto"/>
        <w:right w:val="none" w:sz="0" w:space="0" w:color="auto"/>
      </w:divBdr>
    </w:div>
    <w:div w:id="1003585366">
      <w:bodyDiv w:val="1"/>
      <w:marLeft w:val="0"/>
      <w:marRight w:val="0"/>
      <w:marTop w:val="0"/>
      <w:marBottom w:val="0"/>
      <w:divBdr>
        <w:top w:val="none" w:sz="0" w:space="0" w:color="auto"/>
        <w:left w:val="none" w:sz="0" w:space="0" w:color="auto"/>
        <w:bottom w:val="none" w:sz="0" w:space="0" w:color="auto"/>
        <w:right w:val="none" w:sz="0" w:space="0" w:color="auto"/>
      </w:divBdr>
    </w:div>
    <w:div w:id="1213805032">
      <w:bodyDiv w:val="1"/>
      <w:marLeft w:val="0"/>
      <w:marRight w:val="0"/>
      <w:marTop w:val="0"/>
      <w:marBottom w:val="0"/>
      <w:divBdr>
        <w:top w:val="none" w:sz="0" w:space="0" w:color="auto"/>
        <w:left w:val="none" w:sz="0" w:space="0" w:color="auto"/>
        <w:bottom w:val="none" w:sz="0" w:space="0" w:color="auto"/>
        <w:right w:val="none" w:sz="0" w:space="0" w:color="auto"/>
      </w:divBdr>
    </w:div>
    <w:div w:id="1232812939">
      <w:bodyDiv w:val="1"/>
      <w:marLeft w:val="0"/>
      <w:marRight w:val="0"/>
      <w:marTop w:val="0"/>
      <w:marBottom w:val="0"/>
      <w:divBdr>
        <w:top w:val="none" w:sz="0" w:space="0" w:color="auto"/>
        <w:left w:val="none" w:sz="0" w:space="0" w:color="auto"/>
        <w:bottom w:val="none" w:sz="0" w:space="0" w:color="auto"/>
        <w:right w:val="none" w:sz="0" w:space="0" w:color="auto"/>
      </w:divBdr>
    </w:div>
    <w:div w:id="1249073184">
      <w:bodyDiv w:val="1"/>
      <w:marLeft w:val="0"/>
      <w:marRight w:val="0"/>
      <w:marTop w:val="0"/>
      <w:marBottom w:val="0"/>
      <w:divBdr>
        <w:top w:val="none" w:sz="0" w:space="0" w:color="auto"/>
        <w:left w:val="none" w:sz="0" w:space="0" w:color="auto"/>
        <w:bottom w:val="none" w:sz="0" w:space="0" w:color="auto"/>
        <w:right w:val="none" w:sz="0" w:space="0" w:color="auto"/>
      </w:divBdr>
    </w:div>
    <w:div w:id="1301693778">
      <w:bodyDiv w:val="1"/>
      <w:marLeft w:val="0"/>
      <w:marRight w:val="0"/>
      <w:marTop w:val="0"/>
      <w:marBottom w:val="0"/>
      <w:divBdr>
        <w:top w:val="none" w:sz="0" w:space="0" w:color="auto"/>
        <w:left w:val="none" w:sz="0" w:space="0" w:color="auto"/>
        <w:bottom w:val="none" w:sz="0" w:space="0" w:color="auto"/>
        <w:right w:val="none" w:sz="0" w:space="0" w:color="auto"/>
      </w:divBdr>
    </w:div>
    <w:div w:id="1306817625">
      <w:bodyDiv w:val="1"/>
      <w:marLeft w:val="0"/>
      <w:marRight w:val="0"/>
      <w:marTop w:val="0"/>
      <w:marBottom w:val="0"/>
      <w:divBdr>
        <w:top w:val="none" w:sz="0" w:space="0" w:color="auto"/>
        <w:left w:val="none" w:sz="0" w:space="0" w:color="auto"/>
        <w:bottom w:val="none" w:sz="0" w:space="0" w:color="auto"/>
        <w:right w:val="none" w:sz="0" w:space="0" w:color="auto"/>
      </w:divBdr>
    </w:div>
    <w:div w:id="1330206338">
      <w:bodyDiv w:val="1"/>
      <w:marLeft w:val="0"/>
      <w:marRight w:val="0"/>
      <w:marTop w:val="0"/>
      <w:marBottom w:val="0"/>
      <w:divBdr>
        <w:top w:val="none" w:sz="0" w:space="0" w:color="auto"/>
        <w:left w:val="none" w:sz="0" w:space="0" w:color="auto"/>
        <w:bottom w:val="none" w:sz="0" w:space="0" w:color="auto"/>
        <w:right w:val="none" w:sz="0" w:space="0" w:color="auto"/>
      </w:divBdr>
    </w:div>
    <w:div w:id="1342199463">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442602476">
      <w:bodyDiv w:val="1"/>
      <w:marLeft w:val="0"/>
      <w:marRight w:val="0"/>
      <w:marTop w:val="0"/>
      <w:marBottom w:val="0"/>
      <w:divBdr>
        <w:top w:val="none" w:sz="0" w:space="0" w:color="auto"/>
        <w:left w:val="none" w:sz="0" w:space="0" w:color="auto"/>
        <w:bottom w:val="none" w:sz="0" w:space="0" w:color="auto"/>
        <w:right w:val="none" w:sz="0" w:space="0" w:color="auto"/>
      </w:divBdr>
    </w:div>
    <w:div w:id="1511406046">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87760186">
      <w:bodyDiv w:val="1"/>
      <w:marLeft w:val="0"/>
      <w:marRight w:val="0"/>
      <w:marTop w:val="0"/>
      <w:marBottom w:val="0"/>
      <w:divBdr>
        <w:top w:val="none" w:sz="0" w:space="0" w:color="auto"/>
        <w:left w:val="none" w:sz="0" w:space="0" w:color="auto"/>
        <w:bottom w:val="none" w:sz="0" w:space="0" w:color="auto"/>
        <w:right w:val="none" w:sz="0" w:space="0" w:color="auto"/>
      </w:divBdr>
    </w:div>
    <w:div w:id="1590576317">
      <w:bodyDiv w:val="1"/>
      <w:marLeft w:val="0"/>
      <w:marRight w:val="0"/>
      <w:marTop w:val="0"/>
      <w:marBottom w:val="0"/>
      <w:divBdr>
        <w:top w:val="none" w:sz="0" w:space="0" w:color="auto"/>
        <w:left w:val="none" w:sz="0" w:space="0" w:color="auto"/>
        <w:bottom w:val="none" w:sz="0" w:space="0" w:color="auto"/>
        <w:right w:val="none" w:sz="0" w:space="0" w:color="auto"/>
      </w:divBdr>
    </w:div>
    <w:div w:id="1603492212">
      <w:bodyDiv w:val="1"/>
      <w:marLeft w:val="0"/>
      <w:marRight w:val="0"/>
      <w:marTop w:val="0"/>
      <w:marBottom w:val="0"/>
      <w:divBdr>
        <w:top w:val="none" w:sz="0" w:space="0" w:color="auto"/>
        <w:left w:val="none" w:sz="0" w:space="0" w:color="auto"/>
        <w:bottom w:val="none" w:sz="0" w:space="0" w:color="auto"/>
        <w:right w:val="none" w:sz="0" w:space="0" w:color="auto"/>
      </w:divBdr>
    </w:div>
    <w:div w:id="1623998560">
      <w:bodyDiv w:val="1"/>
      <w:marLeft w:val="0"/>
      <w:marRight w:val="0"/>
      <w:marTop w:val="0"/>
      <w:marBottom w:val="0"/>
      <w:divBdr>
        <w:top w:val="none" w:sz="0" w:space="0" w:color="auto"/>
        <w:left w:val="none" w:sz="0" w:space="0" w:color="auto"/>
        <w:bottom w:val="none" w:sz="0" w:space="0" w:color="auto"/>
        <w:right w:val="none" w:sz="0" w:space="0" w:color="auto"/>
      </w:divBdr>
    </w:div>
    <w:div w:id="1639534950">
      <w:bodyDiv w:val="1"/>
      <w:marLeft w:val="0"/>
      <w:marRight w:val="0"/>
      <w:marTop w:val="0"/>
      <w:marBottom w:val="0"/>
      <w:divBdr>
        <w:top w:val="none" w:sz="0" w:space="0" w:color="auto"/>
        <w:left w:val="none" w:sz="0" w:space="0" w:color="auto"/>
        <w:bottom w:val="none" w:sz="0" w:space="0" w:color="auto"/>
        <w:right w:val="none" w:sz="0" w:space="0" w:color="auto"/>
      </w:divBdr>
    </w:div>
    <w:div w:id="1720782850">
      <w:bodyDiv w:val="1"/>
      <w:marLeft w:val="0"/>
      <w:marRight w:val="0"/>
      <w:marTop w:val="0"/>
      <w:marBottom w:val="0"/>
      <w:divBdr>
        <w:top w:val="none" w:sz="0" w:space="0" w:color="auto"/>
        <w:left w:val="none" w:sz="0" w:space="0" w:color="auto"/>
        <w:bottom w:val="none" w:sz="0" w:space="0" w:color="auto"/>
        <w:right w:val="none" w:sz="0" w:space="0" w:color="auto"/>
      </w:divBdr>
    </w:div>
    <w:div w:id="1739596930">
      <w:bodyDiv w:val="1"/>
      <w:marLeft w:val="0"/>
      <w:marRight w:val="0"/>
      <w:marTop w:val="0"/>
      <w:marBottom w:val="0"/>
      <w:divBdr>
        <w:top w:val="none" w:sz="0" w:space="0" w:color="auto"/>
        <w:left w:val="none" w:sz="0" w:space="0" w:color="auto"/>
        <w:bottom w:val="none" w:sz="0" w:space="0" w:color="auto"/>
        <w:right w:val="none" w:sz="0" w:space="0" w:color="auto"/>
      </w:divBdr>
    </w:div>
    <w:div w:id="1806190905">
      <w:bodyDiv w:val="1"/>
      <w:marLeft w:val="0"/>
      <w:marRight w:val="0"/>
      <w:marTop w:val="0"/>
      <w:marBottom w:val="0"/>
      <w:divBdr>
        <w:top w:val="none" w:sz="0" w:space="0" w:color="auto"/>
        <w:left w:val="none" w:sz="0" w:space="0" w:color="auto"/>
        <w:bottom w:val="none" w:sz="0" w:space="0" w:color="auto"/>
        <w:right w:val="none" w:sz="0" w:space="0" w:color="auto"/>
      </w:divBdr>
    </w:div>
    <w:div w:id="1864443732">
      <w:bodyDiv w:val="1"/>
      <w:marLeft w:val="0"/>
      <w:marRight w:val="0"/>
      <w:marTop w:val="0"/>
      <w:marBottom w:val="0"/>
      <w:divBdr>
        <w:top w:val="none" w:sz="0" w:space="0" w:color="auto"/>
        <w:left w:val="none" w:sz="0" w:space="0" w:color="auto"/>
        <w:bottom w:val="none" w:sz="0" w:space="0" w:color="auto"/>
        <w:right w:val="none" w:sz="0" w:space="0" w:color="auto"/>
      </w:divBdr>
    </w:div>
    <w:div w:id="1925726984">
      <w:bodyDiv w:val="1"/>
      <w:marLeft w:val="0"/>
      <w:marRight w:val="0"/>
      <w:marTop w:val="0"/>
      <w:marBottom w:val="0"/>
      <w:divBdr>
        <w:top w:val="none" w:sz="0" w:space="0" w:color="auto"/>
        <w:left w:val="none" w:sz="0" w:space="0" w:color="auto"/>
        <w:bottom w:val="none" w:sz="0" w:space="0" w:color="auto"/>
        <w:right w:val="none" w:sz="0" w:space="0" w:color="auto"/>
      </w:divBdr>
    </w:div>
    <w:div w:id="1968001483">
      <w:bodyDiv w:val="1"/>
      <w:marLeft w:val="0"/>
      <w:marRight w:val="0"/>
      <w:marTop w:val="0"/>
      <w:marBottom w:val="0"/>
      <w:divBdr>
        <w:top w:val="none" w:sz="0" w:space="0" w:color="auto"/>
        <w:left w:val="none" w:sz="0" w:space="0" w:color="auto"/>
        <w:bottom w:val="none" w:sz="0" w:space="0" w:color="auto"/>
        <w:right w:val="none" w:sz="0" w:space="0" w:color="auto"/>
      </w:divBdr>
    </w:div>
    <w:div w:id="1995793949">
      <w:bodyDiv w:val="1"/>
      <w:marLeft w:val="0"/>
      <w:marRight w:val="0"/>
      <w:marTop w:val="0"/>
      <w:marBottom w:val="0"/>
      <w:divBdr>
        <w:top w:val="none" w:sz="0" w:space="0" w:color="auto"/>
        <w:left w:val="none" w:sz="0" w:space="0" w:color="auto"/>
        <w:bottom w:val="none" w:sz="0" w:space="0" w:color="auto"/>
        <w:right w:val="none" w:sz="0" w:space="0" w:color="auto"/>
      </w:divBdr>
    </w:div>
    <w:div w:id="2025548980">
      <w:bodyDiv w:val="1"/>
      <w:marLeft w:val="0"/>
      <w:marRight w:val="0"/>
      <w:marTop w:val="0"/>
      <w:marBottom w:val="0"/>
      <w:divBdr>
        <w:top w:val="none" w:sz="0" w:space="0" w:color="auto"/>
        <w:left w:val="none" w:sz="0" w:space="0" w:color="auto"/>
        <w:bottom w:val="none" w:sz="0" w:space="0" w:color="auto"/>
        <w:right w:val="none" w:sz="0" w:space="0" w:color="auto"/>
      </w:divBdr>
    </w:div>
    <w:div w:id="2035963121">
      <w:bodyDiv w:val="1"/>
      <w:marLeft w:val="0"/>
      <w:marRight w:val="0"/>
      <w:marTop w:val="0"/>
      <w:marBottom w:val="0"/>
      <w:divBdr>
        <w:top w:val="none" w:sz="0" w:space="0" w:color="auto"/>
        <w:left w:val="none" w:sz="0" w:space="0" w:color="auto"/>
        <w:bottom w:val="none" w:sz="0" w:space="0" w:color="auto"/>
        <w:right w:val="none" w:sz="0" w:space="0" w:color="auto"/>
      </w:divBdr>
    </w:div>
    <w:div w:id="2069068535">
      <w:bodyDiv w:val="1"/>
      <w:marLeft w:val="0"/>
      <w:marRight w:val="0"/>
      <w:marTop w:val="0"/>
      <w:marBottom w:val="0"/>
      <w:divBdr>
        <w:top w:val="none" w:sz="0" w:space="0" w:color="auto"/>
        <w:left w:val="none" w:sz="0" w:space="0" w:color="auto"/>
        <w:bottom w:val="none" w:sz="0" w:space="0" w:color="auto"/>
        <w:right w:val="none" w:sz="0" w:space="0" w:color="auto"/>
      </w:divBdr>
    </w:div>
    <w:div w:id="20773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1756</Words>
  <Characters>14171</Characters>
  <Application>Microsoft Office Word</Application>
  <DocSecurity>0</DocSecurity>
  <Lines>354</Lines>
  <Paragraphs>104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Минземимущество</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User Windows</cp:lastModifiedBy>
  <cp:revision>2</cp:revision>
  <cp:lastPrinted>2023-07-17T07:31:00Z</cp:lastPrinted>
  <dcterms:created xsi:type="dcterms:W3CDTF">2023-08-22T13:59:00Z</dcterms:created>
  <dcterms:modified xsi:type="dcterms:W3CDTF">2023-08-22T13:59:00Z</dcterms:modified>
</cp:coreProperties>
</file>